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00420CB5" w:rsidP="33F3ADF2" w:rsidRDefault="00420CB5" w14:paraId="0FE02D38" w14:textId="00D2A36F">
      <w:pPr>
        <w:spacing w:after="0" w:line="240" w:lineRule="auto"/>
        <w:jc w:val="center"/>
        <w:rPr>
          <w:rFonts w:ascii="Calibri Light" w:hAnsi="Calibri Light" w:eastAsia="Calibri Light" w:cs="Calibri Light" w:asciiTheme="majorAscii" w:hAnsiTheme="majorAscii" w:eastAsiaTheme="majorAscii" w:cstheme="majorAscii"/>
          <w:b w:val="1"/>
          <w:bCs w:val="1"/>
          <w:sz w:val="32"/>
          <w:szCs w:val="32"/>
        </w:rPr>
      </w:pPr>
      <w:r w:rsidRPr="33F3ADF2" w:rsidR="00420CB5">
        <w:rPr>
          <w:rFonts w:ascii="Calibri Light" w:hAnsi="Calibri Light" w:eastAsia="Calibri Light" w:cs="Calibri Light" w:asciiTheme="majorAscii" w:hAnsiTheme="majorAscii" w:eastAsiaTheme="majorAscii" w:cstheme="majorAscii"/>
          <w:b w:val="1"/>
          <w:bCs w:val="1"/>
          <w:sz w:val="32"/>
          <w:szCs w:val="32"/>
        </w:rPr>
        <w:t xml:space="preserve">Chapter </w:t>
      </w:r>
      <w:r w:rsidRPr="33F3ADF2" w:rsidR="109E70BD">
        <w:rPr>
          <w:rFonts w:ascii="Calibri Light" w:hAnsi="Calibri Light" w:eastAsia="Calibri Light" w:cs="Calibri Light" w:asciiTheme="majorAscii" w:hAnsiTheme="majorAscii" w:eastAsiaTheme="majorAscii" w:cstheme="majorAscii"/>
          <w:b w:val="1"/>
          <w:bCs w:val="1"/>
          <w:sz w:val="32"/>
          <w:szCs w:val="32"/>
        </w:rPr>
        <w:t>3</w:t>
      </w:r>
      <w:r w:rsidRPr="33F3ADF2" w:rsidR="00A02AE5">
        <w:rPr>
          <w:rFonts w:ascii="Calibri Light" w:hAnsi="Calibri Light" w:eastAsia="Calibri Light" w:cs="Calibri Light" w:asciiTheme="majorAscii" w:hAnsiTheme="majorAscii" w:eastAsiaTheme="majorAscii" w:cstheme="majorAscii"/>
          <w:b w:val="1"/>
          <w:bCs w:val="1"/>
          <w:sz w:val="32"/>
          <w:szCs w:val="32"/>
        </w:rPr>
        <w:t>:</w:t>
      </w:r>
      <w:r w:rsidRPr="33F3ADF2" w:rsidR="00420CB5">
        <w:rPr>
          <w:rFonts w:ascii="Calibri Light" w:hAnsi="Calibri Light" w:eastAsia="Calibri Light" w:cs="Calibri Light" w:asciiTheme="majorAscii" w:hAnsiTheme="majorAscii" w:eastAsiaTheme="majorAscii" w:cstheme="majorAscii"/>
          <w:b w:val="1"/>
          <w:bCs w:val="1"/>
          <w:sz w:val="32"/>
          <w:szCs w:val="32"/>
        </w:rPr>
        <w:t xml:space="preserve"> Research as Inquiry</w:t>
      </w:r>
      <w:r w:rsidRPr="33F3ADF2" w:rsidR="00A02AE5">
        <w:rPr>
          <w:rFonts w:ascii="Calibri Light" w:hAnsi="Calibri Light" w:eastAsia="Calibri Light" w:cs="Calibri Light" w:asciiTheme="majorAscii" w:hAnsiTheme="majorAscii" w:eastAsiaTheme="majorAscii" w:cstheme="majorAscii"/>
          <w:b w:val="1"/>
          <w:bCs w:val="1"/>
          <w:sz w:val="32"/>
          <w:szCs w:val="32"/>
        </w:rPr>
        <w:t xml:space="preserve"> for</w:t>
      </w:r>
      <w:r w:rsidRPr="33F3ADF2" w:rsidR="00420CB5">
        <w:rPr>
          <w:rFonts w:ascii="Calibri Light" w:hAnsi="Calibri Light" w:eastAsia="Calibri Light" w:cs="Calibri Light" w:asciiTheme="majorAscii" w:hAnsiTheme="majorAscii" w:eastAsiaTheme="majorAscii" w:cstheme="majorAscii"/>
          <w:b w:val="1"/>
          <w:bCs w:val="1"/>
          <w:sz w:val="32"/>
          <w:szCs w:val="32"/>
        </w:rPr>
        <w:t xml:space="preserve"> Natural Resources Management</w:t>
      </w:r>
    </w:p>
    <w:p w:rsidR="00444365" w:rsidP="33F3ADF2" w:rsidRDefault="00444365" w14:paraId="57970CDF" w14:textId="5B78834F" w14:noSpellErr="1">
      <w:pPr>
        <w:spacing w:after="0" w:line="240" w:lineRule="auto"/>
        <w:jc w:val="center"/>
        <w:rPr>
          <w:rFonts w:ascii="Calibri Light" w:hAnsi="Calibri Light" w:eastAsia="Calibri Light" w:cs="Calibri Light" w:asciiTheme="majorAscii" w:hAnsiTheme="majorAscii" w:eastAsiaTheme="majorAscii" w:cstheme="majorAscii"/>
          <w:b w:val="1"/>
          <w:bCs w:val="1"/>
          <w:sz w:val="32"/>
          <w:szCs w:val="32"/>
        </w:rPr>
      </w:pPr>
      <w:r w:rsidRPr="33F3ADF2" w:rsidR="00444365">
        <w:rPr>
          <w:rFonts w:ascii="Calibri Light" w:hAnsi="Calibri Light" w:eastAsia="Calibri Light" w:cs="Calibri Light" w:asciiTheme="majorAscii" w:hAnsiTheme="majorAscii" w:eastAsiaTheme="majorAscii" w:cstheme="majorAscii"/>
          <w:b w:val="1"/>
          <w:bCs w:val="1"/>
          <w:sz w:val="32"/>
          <w:szCs w:val="32"/>
        </w:rPr>
        <w:t>Vanessa Lane, PhD.</w:t>
      </w:r>
    </w:p>
    <w:p w:rsidR="00444365" w:rsidP="33F3ADF2" w:rsidRDefault="00444365" w14:paraId="39524AFC" w14:textId="4A2FD366" w14:noSpellErr="1">
      <w:pPr>
        <w:spacing w:after="0" w:line="240" w:lineRule="auto"/>
        <w:jc w:val="center"/>
        <w:rPr>
          <w:rFonts w:ascii="Calibri Light" w:hAnsi="Calibri Light" w:eastAsia="Calibri Light" w:cs="Calibri Light" w:asciiTheme="majorAscii" w:hAnsiTheme="majorAscii" w:eastAsiaTheme="majorAscii" w:cstheme="majorAscii"/>
          <w:b w:val="1"/>
          <w:bCs w:val="1"/>
          <w:sz w:val="32"/>
          <w:szCs w:val="32"/>
        </w:rPr>
      </w:pPr>
      <w:r w:rsidRPr="33F3ADF2" w:rsidR="00444365">
        <w:rPr>
          <w:rFonts w:ascii="Calibri Light" w:hAnsi="Calibri Light" w:eastAsia="Calibri Light" w:cs="Calibri Light" w:asciiTheme="majorAscii" w:hAnsiTheme="majorAscii" w:eastAsiaTheme="majorAscii" w:cstheme="majorAscii"/>
          <w:b w:val="1"/>
          <w:bCs w:val="1"/>
          <w:sz w:val="32"/>
          <w:szCs w:val="32"/>
        </w:rPr>
        <w:t>Abraham Baldwin Agricultural College</w:t>
      </w:r>
    </w:p>
    <w:p w:rsidR="009C28C4" w:rsidP="00257FA3" w:rsidRDefault="009C28C4" w14:paraId="208BC1AA" w14:textId="77777777">
      <w:pPr>
        <w:spacing w:after="0" w:line="240" w:lineRule="auto"/>
        <w:rPr>
          <w:rFonts w:ascii="Times New Roman" w:hAnsi="Times New Roman" w:cs="Times New Roman"/>
          <w:bCs/>
        </w:rPr>
      </w:pPr>
    </w:p>
    <w:p w:rsidR="00420CB5" w:rsidP="33F3ADF2" w:rsidRDefault="00420CB5" w14:paraId="3CFBEEA6" w14:textId="77777777"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 xml:space="preserve">The Bachelor of Science degree in Natural Resources Management at Abraham Baldwin Agricultural College (ABAC) is focused on providing students with hands-on experiences in land, forestry, wildlife, and human management and undergraduate research opportunities. Students can choose among three separate tracts, including forestry, wildlife, and conservation law enforcement, to suit their interests and career goals. While each tract has nearly identical curriculum in freshmen and sophomore years, the tracts diverge in the junior and senior years to align with career needs and requirements of professional certifications. The Forestry tract in Natural Resources Management has full accreditation through the Society of American Foresters (SAF), and students are eligible to take the exam to become certified foresters at the completion of degree requirements. The Wildlife tract curriculum meets requirements of The Wildlife Society (TWS) Associate Wildlife Biologist certification, should students choose to apply upon graduation. No certification standards currently exist for the Conservation Law Enforcement tract, although the tract was developed with input and approval from Georgia game wardens, and students have been hired in Georgia, Florida, and Tennessee as game wardens from this program. </w:t>
      </w:r>
    </w:p>
    <w:p w:rsidR="00420CB5" w:rsidP="33F3ADF2" w:rsidRDefault="00420CB5" w14:paraId="27FF1A0B" w14:textId="77777777" w14:noSpellErr="1">
      <w:pPr>
        <w:spacing w:after="0" w:line="240" w:lineRule="auto"/>
        <w:rPr>
          <w:rFonts w:ascii="Calibri" w:hAnsi="Calibri" w:eastAsia="Calibri" w:cs="Calibri" w:asciiTheme="minorAscii" w:hAnsiTheme="minorAscii" w:eastAsiaTheme="minorAscii" w:cstheme="minorAscii"/>
        </w:rPr>
      </w:pPr>
    </w:p>
    <w:p w:rsidRPr="006A483F" w:rsidR="00420CB5" w:rsidP="33F3ADF2" w:rsidRDefault="00420CB5" w14:paraId="0096D345" w14:textId="77777777"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The three tracts also differ in the expectations for the senior capstone project, a required class in the Natural Resources Management (NRM) degree that is taken during a student’s last semester prior to graduation. Forestry tract students are required through SAF standards to complete a timber management plan for a client (mostly private owners, although some state properties have been assessed in the past). Wildlife and Conservation Law Enforcement tract students are expected to complete research projects, including approval through the Institutional Animal Care and Use Committee and/or Institutional Review Board (for human research), development of hypotheses, study design, analysis, literature search, and the completion of a final report. While Forestry tract students are not conduct research per se, they are still required to research and cite sources to back up management recommendations. However, the majority of this chapter will be focusing on the true research projects conducted by Wildlife and Conservation Law Enforcement tract students. Student instructions for each capstone project type are given in Appendix A.</w:t>
      </w:r>
    </w:p>
    <w:p w:rsidR="00057919" w:rsidP="00257FA3" w:rsidRDefault="00057919" w14:paraId="20C6838B" w14:textId="77777777">
      <w:pPr>
        <w:spacing w:after="0" w:line="240" w:lineRule="auto"/>
        <w:jc w:val="center"/>
        <w:rPr>
          <w:rFonts w:ascii="Times New Roman" w:hAnsi="Times New Roman" w:cs="Times New Roman"/>
          <w:b/>
        </w:rPr>
      </w:pPr>
    </w:p>
    <w:p w:rsidR="00257FA3" w:rsidP="33F3ADF2" w:rsidRDefault="00057919" w14:paraId="4A1C63F6" w14:textId="77777777"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r w:rsidRPr="33F3ADF2" w:rsidR="00057919">
        <w:rPr>
          <w:rFonts w:ascii="Calibri Light" w:hAnsi="Calibri Light" w:eastAsia="Calibri Light" w:cs="Calibri Light" w:asciiTheme="majorAscii" w:hAnsiTheme="majorAscii" w:eastAsiaTheme="majorAscii" w:cstheme="majorAscii"/>
          <w:sz w:val="26"/>
          <w:szCs w:val="26"/>
        </w:rPr>
        <w:t xml:space="preserve">I. </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What are common research methods, theories, or approaches in your discipline?</w:t>
      </w:r>
    </w:p>
    <w:p w:rsidR="00057919" w:rsidP="00257FA3" w:rsidRDefault="00057919" w14:paraId="7AB13C9A" w14:textId="61F39C9A">
      <w:pPr>
        <w:spacing w:after="0" w:line="240" w:lineRule="auto"/>
        <w:rPr>
          <w:rFonts w:ascii="Times New Roman" w:hAnsi="Times New Roman" w:cs="Times New Roman"/>
          <w:b/>
          <w:i/>
          <w:iCs/>
          <w:szCs w:val="24"/>
        </w:rPr>
      </w:pPr>
      <w:r w:rsidRPr="00057919">
        <w:rPr>
          <w:rFonts w:ascii="Times New Roman" w:hAnsi="Times New Roman" w:cs="Times New Roman"/>
          <w:b/>
          <w:i/>
          <w:iCs/>
          <w:szCs w:val="24"/>
        </w:rPr>
        <w:t xml:space="preserve"> </w:t>
      </w:r>
    </w:p>
    <w:p w:rsidR="00420CB5" w:rsidP="33F3ADF2" w:rsidRDefault="00420CB5" w14:paraId="1C6DCE30" w14:textId="77777777"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The Bachelor of Science in Natural Resources Management at ABAC focuses on practical management of land, forestry, wildlife, and human management through the use of field-based, hands-on courses. Private forestry consulting companies, state natural resources agencies, and nongovernmental conservation organizations are the primary employers of our students. Undergraduate research projects are primarily focused on solving technical methodology problems, studying human dimensions of natural resources management, and improving institutional knowledge of organismal natural history, distribution, detection, and management to not only provide valuable experiences to students, but also improve working relationships with these private and state employers and cooperators.</w:t>
      </w:r>
    </w:p>
    <w:p w:rsidR="00420CB5" w:rsidP="33F3ADF2" w:rsidRDefault="00420CB5" w14:paraId="3B8BCD6C" w14:textId="77777777" w14:noSpellErr="1">
      <w:pPr>
        <w:spacing w:after="0" w:line="240" w:lineRule="auto"/>
        <w:rPr>
          <w:rFonts w:ascii="Calibri" w:hAnsi="Calibri" w:eastAsia="Calibri" w:cs="Calibri" w:asciiTheme="minorAscii" w:hAnsiTheme="minorAscii" w:eastAsiaTheme="minorAscii" w:cstheme="minorAscii"/>
        </w:rPr>
      </w:pPr>
    </w:p>
    <w:p w:rsidR="00420CB5" w:rsidP="33F3ADF2" w:rsidRDefault="00420CB5" w14:paraId="7D5474BC" w14:textId="77777777">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 xml:space="preserve">This approach to providing practical and useful knowledge through the use of undergraduate research projects has several advantages and some drawbacks. Advantages include matching students with projects that suit their subject or employment </w:t>
      </w:r>
      <w:r w:rsidRPr="33F3ADF2" w:rsidR="00420CB5">
        <w:rPr>
          <w:rFonts w:ascii="Calibri" w:hAnsi="Calibri" w:eastAsia="Calibri" w:cs="Calibri" w:asciiTheme="minorAscii" w:hAnsiTheme="minorAscii" w:eastAsiaTheme="minorAscii" w:cstheme="minorAscii"/>
        </w:rPr>
        <w:t>interests, and</w:t>
      </w:r>
      <w:r w:rsidRPr="33F3ADF2" w:rsidR="00420CB5">
        <w:rPr>
          <w:rFonts w:ascii="Calibri" w:hAnsi="Calibri" w:eastAsia="Calibri" w:cs="Calibri" w:asciiTheme="minorAscii" w:hAnsiTheme="minorAscii" w:eastAsiaTheme="minorAscii" w:cstheme="minorAscii"/>
        </w:rPr>
        <w:t xml:space="preserve"> providing foot-in-the-door experiences with actual employers. Two major drawbacks also occur. First, students may be unsure of their interests and thus may be assigned a project they may later find disinteresting, lowering investment in the final product. Secondly, conducting actual research that may eventually be used by private and state cooperators to inform management has its own consequences; expectations tend to be high, which may frighten insecure or academically weaker students, and data must be thoroughly critiqued by the instructor and advisors before sharing results with cooperators. In the former situation, replicating or continuing a previous </w:t>
      </w:r>
      <w:r w:rsidRPr="33F3ADF2" w:rsidR="00420CB5">
        <w:rPr>
          <w:rFonts w:ascii="Calibri" w:hAnsi="Calibri" w:eastAsia="Calibri" w:cs="Calibri" w:asciiTheme="minorAscii" w:hAnsiTheme="minorAscii" w:eastAsiaTheme="minorAscii" w:cstheme="minorAscii"/>
        </w:rPr>
        <w:t xml:space="preserve">experiment may be the safest options. In the latter, instructors and advisors must allocate enough time to evaluate research results beyond what is typically expected in an undergraduate project. </w:t>
      </w:r>
    </w:p>
    <w:p w:rsidR="00F67021" w:rsidP="33F3ADF2" w:rsidRDefault="00F67021" w14:paraId="3A2C3230" w14:textId="4C8E3AE5" w14:noSpellErr="1">
      <w:pPr>
        <w:spacing w:after="0" w:line="240" w:lineRule="auto"/>
        <w:rPr>
          <w:rFonts w:ascii="Calibri" w:hAnsi="Calibri" w:eastAsia="Calibri" w:cs="Calibri" w:asciiTheme="minorAscii" w:hAnsiTheme="minorAscii" w:eastAsiaTheme="minorAscii" w:cstheme="minorAscii"/>
        </w:rPr>
      </w:pPr>
    </w:p>
    <w:p w:rsidR="00420CB5" w:rsidP="33F3ADF2" w:rsidRDefault="00420CB5" w14:paraId="43C19C61" w14:textId="77777777"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 xml:space="preserve">Generally, the responsibility of faculty undergraduate research facilitators is to maintain connections with people working in the field, including researchers or other experts such as land and wildlife managers, and maintain a current list of research questions and study topics for students to choose from. Undergraduates rarely have the world experience to understand the most pressing needs for information gathering, and while there is some value to replicating prior research projects, students have greater buy-in and investment in projects they know are improving the general knowledge of the field as a whole. </w:t>
      </w:r>
    </w:p>
    <w:p w:rsidR="00420CB5" w:rsidP="33F3ADF2" w:rsidRDefault="00420CB5" w14:paraId="759913B8" w14:textId="77777777" w14:noSpellErr="1">
      <w:pPr>
        <w:spacing w:after="0" w:line="240" w:lineRule="auto"/>
        <w:rPr>
          <w:rFonts w:ascii="Calibri" w:hAnsi="Calibri" w:eastAsia="Calibri" w:cs="Calibri" w:asciiTheme="minorAscii" w:hAnsiTheme="minorAscii" w:eastAsiaTheme="minorAscii" w:cstheme="minorAscii"/>
        </w:rPr>
      </w:pPr>
    </w:p>
    <w:p w:rsidR="00420CB5" w:rsidP="33F3ADF2" w:rsidRDefault="00420CB5" w14:paraId="0C967BEC" w14:textId="77777777">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 xml:space="preserve">Faculty should also not expect any senior capstone course or project to be the end all, be all of information literacy education. Undergraduates, especially in underserved demographics and communities, often enter college with mediocre to poor writing and quantitative skills (Reid and Moore 2008, Long et al. 2009, </w:t>
      </w:r>
      <w:r w:rsidRPr="33F3ADF2" w:rsidR="00420CB5">
        <w:rPr>
          <w:rFonts w:ascii="Calibri" w:hAnsi="Calibri" w:eastAsia="Calibri" w:cs="Calibri" w:asciiTheme="minorAscii" w:hAnsiTheme="minorAscii" w:eastAsiaTheme="minorAscii" w:cstheme="minorAscii"/>
        </w:rPr>
        <w:t>Avendano</w:t>
      </w:r>
      <w:r w:rsidRPr="33F3ADF2" w:rsidR="00420CB5">
        <w:rPr>
          <w:rFonts w:ascii="Calibri" w:hAnsi="Calibri" w:eastAsia="Calibri" w:cs="Calibri" w:asciiTheme="minorAscii" w:hAnsiTheme="minorAscii" w:eastAsiaTheme="minorAscii" w:cstheme="minorAscii"/>
        </w:rPr>
        <w:t xml:space="preserve"> et al. 2019). Expecting students to learn all of these skills, and develop, conduct, analyze, and report on a research project in one semester in a senior capstone course is simply unrealistic and will unlikely meet any learning objectives. As such, the various aspects of information literacy, such as identifying and using valid sources of information, should be incorporated, emphasized, and repeated throughout the entire undergraduate curriculum.</w:t>
      </w:r>
    </w:p>
    <w:p w:rsidR="00420CB5" w:rsidP="33F3ADF2" w:rsidRDefault="00420CB5" w14:paraId="041CCCCD" w14:textId="77777777" w14:noSpellErr="1">
      <w:pPr>
        <w:spacing w:after="0" w:line="240" w:lineRule="auto"/>
        <w:rPr>
          <w:rFonts w:ascii="Calibri" w:hAnsi="Calibri" w:eastAsia="Calibri" w:cs="Calibri" w:asciiTheme="minorAscii" w:hAnsiTheme="minorAscii" w:eastAsiaTheme="minorAscii" w:cstheme="minorAscii"/>
        </w:rPr>
      </w:pPr>
    </w:p>
    <w:p w:rsidR="00420CB5" w:rsidP="33F3ADF2" w:rsidRDefault="00420CB5" w14:paraId="5FE99390" w14:textId="77777777">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 xml:space="preserve">Curriculum mapping is a challenging but valuable exercise to ensure students are meeting learning objectives of the entire degree program, not just a single course. This does, however, require buy-in of most, if not all, of the professors in a degree program, including the creation and implementation of assignments to build students to an acceptable level of competency in various skills before senior capstone courses. An example of curriculum mapping for information literacy at the college level was outlined by Archambault and </w:t>
      </w:r>
      <w:r w:rsidRPr="33F3ADF2" w:rsidR="00420CB5">
        <w:rPr>
          <w:rFonts w:ascii="Calibri" w:hAnsi="Calibri" w:eastAsia="Calibri" w:cs="Calibri" w:asciiTheme="minorAscii" w:hAnsiTheme="minorAscii" w:eastAsiaTheme="minorAscii" w:cstheme="minorAscii"/>
        </w:rPr>
        <w:t>Masunaga</w:t>
      </w:r>
      <w:r w:rsidRPr="33F3ADF2" w:rsidR="00420CB5">
        <w:rPr>
          <w:rFonts w:ascii="Calibri" w:hAnsi="Calibri" w:eastAsia="Calibri" w:cs="Calibri" w:asciiTheme="minorAscii" w:hAnsiTheme="minorAscii" w:eastAsiaTheme="minorAscii" w:cstheme="minorAscii"/>
        </w:rPr>
        <w:t xml:space="preserve"> (2015) at Loyola Marymount University, where the William H. Hannon Library and the university’s Faculty Senate collaborated to embed information literacy concepts into individual course-level learning outcomes. </w:t>
      </w:r>
    </w:p>
    <w:p w:rsidR="00420CB5" w:rsidP="33F3ADF2" w:rsidRDefault="00420CB5" w14:paraId="1ECED2E8" w14:textId="77777777" w14:noSpellErr="1">
      <w:pPr>
        <w:spacing w:after="0" w:line="240" w:lineRule="auto"/>
        <w:rPr>
          <w:rFonts w:ascii="Calibri" w:hAnsi="Calibri" w:eastAsia="Calibri" w:cs="Calibri" w:asciiTheme="minorAscii" w:hAnsiTheme="minorAscii" w:eastAsiaTheme="minorAscii" w:cstheme="minorAscii"/>
        </w:rPr>
      </w:pPr>
    </w:p>
    <w:p w:rsidR="00420CB5" w:rsidP="33F3ADF2" w:rsidRDefault="00420CB5" w14:paraId="7F7DCEB7" w14:textId="77777777"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In the Natural Resources Management program at ABAC, information literacy has been incorporated throughout the entire four-year program, from a basic introduction of this concept to freshmen, to the full analysis, synthesis, and evaluation of data as seniors in the capstone course. A thorough review of information literacy activities and the academic year and degree tracts involved in ABAC’s Natural Resources Management program are given in Table 1, but some of the more important exercises are summarized below.</w:t>
      </w:r>
    </w:p>
    <w:p w:rsidR="00420CB5" w:rsidP="33F3ADF2" w:rsidRDefault="00420CB5" w14:paraId="18704AC7" w14:textId="77777777" w14:noSpellErr="1">
      <w:pPr>
        <w:spacing w:after="0" w:line="240" w:lineRule="auto"/>
        <w:rPr>
          <w:rFonts w:ascii="Calibri" w:hAnsi="Calibri" w:eastAsia="Calibri" w:cs="Calibri" w:asciiTheme="minorAscii" w:hAnsiTheme="minorAscii" w:eastAsiaTheme="minorAscii" w:cstheme="minorAscii"/>
        </w:rPr>
      </w:pPr>
    </w:p>
    <w:p w:rsidR="004752D2" w:rsidP="33F3ADF2" w:rsidRDefault="00420CB5" w14:paraId="007987DD" w14:textId="235654A0"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 xml:space="preserve">As freshmen, students are introduced to information literacy through the creation of annotated bibliographies of peer-reviewed scientific journal articles. For nearly all students, this is their first time reading and summarizing scientific literature. As sophomores, wildlife and conservation law students must submit </w:t>
      </w:r>
      <w:r w:rsidRPr="33F3ADF2" w:rsidR="00420CB5">
        <w:rPr>
          <w:rFonts w:ascii="Calibri" w:hAnsi="Calibri" w:eastAsia="Calibri" w:cs="Calibri" w:asciiTheme="minorAscii" w:hAnsiTheme="minorAscii" w:eastAsiaTheme="minorAscii" w:cstheme="minorAscii"/>
        </w:rPr>
        <w:t xml:space="preserve">biological questions, which are later </w:t>
      </w:r>
      <w:r w:rsidRPr="33F3ADF2" w:rsidR="00420CB5">
        <w:rPr>
          <w:rFonts w:ascii="Calibri" w:hAnsi="Calibri" w:eastAsia="Calibri" w:cs="Calibri" w:asciiTheme="minorAscii" w:hAnsiTheme="minorAscii" w:eastAsiaTheme="minorAscii" w:cstheme="minorAscii"/>
        </w:rPr>
        <w:t>refined</w:t>
      </w:r>
      <w:r w:rsidRPr="33F3ADF2" w:rsidR="00420CB5">
        <w:rPr>
          <w:rFonts w:ascii="Calibri" w:hAnsi="Calibri" w:eastAsia="Calibri" w:cs="Calibri" w:asciiTheme="minorAscii" w:hAnsiTheme="minorAscii" w:eastAsiaTheme="minorAscii" w:cstheme="minorAscii"/>
        </w:rPr>
        <w:t xml:space="preserve"> into hypotheses</w:t>
      </w:r>
      <w:r w:rsidRPr="33F3ADF2" w:rsidR="00420CB5">
        <w:rPr>
          <w:rFonts w:ascii="Calibri" w:hAnsi="Calibri" w:eastAsia="Calibri" w:cs="Calibri" w:asciiTheme="minorAscii" w:hAnsiTheme="minorAscii" w:eastAsiaTheme="minorAscii" w:cstheme="minorAscii"/>
        </w:rPr>
        <w:t xml:space="preserve"> and incorporated into a research proposal which includes introduction, objectives, methods, budget, timetable, and literature cited sections. As juniors, students in all three tracts must write a comprehensive petition including a literature search to list a species of choice as threatened or endangered under the federal Endangered Species Act. Scattered throughout the NRM program are assignments that require students to find valid sources of information, typically in peer-reviewed literature, as well as improve scientific writing skills. A list of commonly used sources in the NRM program is given in Table 2.</w:t>
      </w:r>
    </w:p>
    <w:p w:rsidR="00420CB5" w:rsidP="33F3ADF2" w:rsidRDefault="00420CB5" w14:paraId="41F94648" w14:textId="77777777" w14:noSpellErr="1">
      <w:pPr>
        <w:spacing w:after="0" w:line="240" w:lineRule="auto"/>
        <w:rPr>
          <w:rFonts w:ascii="Calibri" w:hAnsi="Calibri" w:eastAsia="Calibri" w:cs="Calibri" w:asciiTheme="minorAscii" w:hAnsiTheme="minorAscii" w:eastAsiaTheme="minorAscii" w:cstheme="minorAscii"/>
        </w:rPr>
      </w:pPr>
    </w:p>
    <w:p w:rsidR="00020B8B" w:rsidP="33F3ADF2" w:rsidRDefault="004752D2" w14:paraId="1BBD7118" w14:textId="4E1015FB" w14:noSpellErr="1">
      <w:pPr>
        <w:spacing w:after="0" w:line="240" w:lineRule="auto"/>
        <w:rPr>
          <w:rFonts w:ascii="Calibri" w:hAnsi="Calibri" w:eastAsia="Calibri" w:cs="Calibri" w:asciiTheme="minorAscii" w:hAnsiTheme="minorAscii" w:eastAsiaTheme="minorAscii" w:cstheme="minorAscii"/>
        </w:rPr>
      </w:pPr>
      <w:r w:rsidRPr="33F3ADF2" w:rsidR="004752D2">
        <w:rPr>
          <w:rFonts w:ascii="Calibri" w:hAnsi="Calibri" w:eastAsia="Calibri" w:cs="Calibri" w:asciiTheme="minorAscii" w:hAnsiTheme="minorAscii" w:eastAsiaTheme="minorAscii" w:cstheme="minorAscii"/>
        </w:rPr>
        <w:t xml:space="preserve">Senior capstone projects themselves are typically highly diverse, requiring faculty to have a diverse skillset in organismal biology, land and forest management, statistical methods, and up-to-date knowledge of the current needs of the field. While we try to pair students with faculty who are most qualified to assist them with their project, in </w:t>
      </w:r>
      <w:r w:rsidRPr="33F3ADF2" w:rsidR="000D11D0">
        <w:rPr>
          <w:rFonts w:ascii="Calibri" w:hAnsi="Calibri" w:eastAsia="Calibri" w:cs="Calibri" w:asciiTheme="minorAscii" w:hAnsiTheme="minorAscii" w:eastAsiaTheme="minorAscii" w:cstheme="minorAscii"/>
        </w:rPr>
        <w:t>smaller colleges</w:t>
      </w:r>
      <w:r w:rsidRPr="33F3ADF2" w:rsidR="004752D2">
        <w:rPr>
          <w:rFonts w:ascii="Calibri" w:hAnsi="Calibri" w:eastAsia="Calibri" w:cs="Calibri" w:asciiTheme="minorAscii" w:hAnsiTheme="minorAscii" w:eastAsiaTheme="minorAscii" w:cstheme="minorAscii"/>
        </w:rPr>
        <w:t xml:space="preserve"> this can be challenging as</w:t>
      </w:r>
      <w:r w:rsidRPr="33F3ADF2" w:rsidR="000D11D0">
        <w:rPr>
          <w:rFonts w:ascii="Calibri" w:hAnsi="Calibri" w:eastAsia="Calibri" w:cs="Calibri" w:asciiTheme="minorAscii" w:hAnsiTheme="minorAscii" w:eastAsiaTheme="minorAscii" w:cstheme="minorAscii"/>
        </w:rPr>
        <w:t xml:space="preserve"> often the instructor of record of the senior capstone course may also be the faculty who is most qualified in the subject material, </w:t>
      </w:r>
      <w:r w:rsidRPr="33F3ADF2" w:rsidR="000D11D0">
        <w:rPr>
          <w:rFonts w:ascii="Calibri" w:hAnsi="Calibri" w:eastAsia="Calibri" w:cs="Calibri" w:asciiTheme="minorAscii" w:hAnsiTheme="minorAscii" w:eastAsiaTheme="minorAscii" w:cstheme="minorAscii"/>
        </w:rPr>
        <w:t>creating a potential conflict of interest that other students (and faculty) may justifiably criticize when the project is evaluated. In ABAC’s NRM program, if an advisor is the instructor of record for the senior capstone course, a new advisor is assigned for the duration of the class. Students must work with this new</w:t>
      </w:r>
    </w:p>
    <w:p w:rsidR="00020B8B" w:rsidP="33F3ADF2" w:rsidRDefault="00020B8B" w14:paraId="534F4CD6" w14:textId="512EA069">
      <w:pPr>
        <w:spacing w:after="0" w:line="240" w:lineRule="auto"/>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 xml:space="preserve">Table 1. Timetable of </w:t>
      </w:r>
      <w:r w:rsidRPr="33F3ADF2" w:rsidR="001345E6">
        <w:rPr>
          <w:rFonts w:ascii="Calibri" w:hAnsi="Calibri" w:eastAsia="Calibri" w:cs="Calibri" w:asciiTheme="minorAscii" w:hAnsiTheme="minorAscii" w:eastAsiaTheme="minorAscii" w:cstheme="minorAscii"/>
        </w:rPr>
        <w:t xml:space="preserve">abbreviated </w:t>
      </w:r>
      <w:r w:rsidRPr="33F3ADF2" w:rsidR="00020B8B">
        <w:rPr>
          <w:rFonts w:ascii="Calibri" w:hAnsi="Calibri" w:eastAsia="Calibri" w:cs="Calibri" w:asciiTheme="minorAscii" w:hAnsiTheme="minorAscii" w:eastAsiaTheme="minorAscii" w:cstheme="minorAscii"/>
        </w:rPr>
        <w:t>information literacy concept introductions</w:t>
      </w:r>
      <w:r w:rsidRPr="33F3ADF2" w:rsidR="00B46003">
        <w:rPr>
          <w:rFonts w:ascii="Calibri" w:hAnsi="Calibri" w:eastAsia="Calibri" w:cs="Calibri" w:asciiTheme="minorAscii" w:hAnsiTheme="minorAscii" w:eastAsiaTheme="minorAscii" w:cstheme="minorAscii"/>
        </w:rPr>
        <w:t>, particularly the examination, evaluation, and use of peer-reviewed literature,</w:t>
      </w:r>
      <w:r w:rsidRPr="33F3ADF2" w:rsidR="00020B8B">
        <w:rPr>
          <w:rFonts w:ascii="Calibri" w:hAnsi="Calibri" w:eastAsia="Calibri" w:cs="Calibri" w:asciiTheme="minorAscii" w:hAnsiTheme="minorAscii" w:eastAsiaTheme="minorAscii" w:cstheme="minorAscii"/>
        </w:rPr>
        <w:t xml:space="preserve"> to undergraduates in the Natural Resources Management </w:t>
      </w:r>
      <w:proofErr w:type="gramStart"/>
      <w:r w:rsidRPr="33F3ADF2" w:rsidR="00020B8B">
        <w:rPr>
          <w:rFonts w:ascii="Calibri" w:hAnsi="Calibri" w:eastAsia="Calibri" w:cs="Calibri" w:asciiTheme="minorAscii" w:hAnsiTheme="minorAscii" w:eastAsiaTheme="minorAscii" w:cstheme="minorAscii"/>
        </w:rPr>
        <w:t>bachelors</w:t>
      </w:r>
      <w:proofErr w:type="gramEnd"/>
      <w:r w:rsidRPr="33F3ADF2" w:rsidR="00020B8B">
        <w:rPr>
          <w:rFonts w:ascii="Calibri" w:hAnsi="Calibri" w:eastAsia="Calibri" w:cs="Calibri" w:asciiTheme="minorAscii" w:hAnsiTheme="minorAscii" w:eastAsiaTheme="minorAscii" w:cstheme="minorAscii"/>
        </w:rPr>
        <w:t xml:space="preserve"> degree program at Abraham Baldwin Agricultural College.</w:t>
      </w:r>
      <w:r w:rsidRPr="33F3ADF2" w:rsidR="004145D1">
        <w:rPr>
          <w:rFonts w:ascii="Calibri" w:hAnsi="Calibri" w:eastAsia="Calibri" w:cs="Calibri" w:asciiTheme="minorAscii" w:hAnsiTheme="minorAscii" w:eastAsiaTheme="minorAscii" w:cstheme="minorAscii"/>
        </w:rPr>
        <w:t xml:space="preserve"> Students can enroll in one of three tracts, including Wildlife, Conservation Law Enforcement, and Forestry.</w:t>
      </w:r>
    </w:p>
    <w:tbl>
      <w:tblPr>
        <w:tblStyle w:val="TableGrid"/>
        <w:tblW w:w="0" w:type="auto"/>
        <w:tblLook w:val="04A0" w:firstRow="1" w:lastRow="0" w:firstColumn="1" w:lastColumn="0" w:noHBand="0" w:noVBand="1"/>
      </w:tblPr>
      <w:tblGrid>
        <w:gridCol w:w="1232"/>
        <w:gridCol w:w="1463"/>
        <w:gridCol w:w="1980"/>
        <w:gridCol w:w="4675"/>
      </w:tblGrid>
      <w:tr w:rsidR="00020B8B" w:rsidTr="33F3ADF2" w14:paraId="58788639" w14:textId="77777777">
        <w:tc>
          <w:tcPr>
            <w:tcW w:w="1232" w:type="dxa"/>
            <w:tcBorders>
              <w:left w:val="nil"/>
              <w:bottom w:val="single" w:color="auto" w:sz="4" w:space="0"/>
              <w:right w:val="nil"/>
            </w:tcBorders>
            <w:tcMar/>
          </w:tcPr>
          <w:p w:rsidR="00020B8B" w:rsidP="33F3ADF2" w:rsidRDefault="00020B8B" w14:paraId="099DA8F8" w14:textId="02F24F6A" w14:noSpellErr="1">
            <w:pPr>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Academic Year</w:t>
            </w:r>
          </w:p>
        </w:tc>
        <w:tc>
          <w:tcPr>
            <w:tcW w:w="1463" w:type="dxa"/>
            <w:tcBorders>
              <w:left w:val="nil"/>
              <w:bottom w:val="single" w:color="auto" w:sz="4" w:space="0"/>
              <w:right w:val="nil"/>
            </w:tcBorders>
            <w:tcMar/>
          </w:tcPr>
          <w:p w:rsidR="00020B8B" w:rsidP="33F3ADF2" w:rsidRDefault="00020B8B" w14:paraId="59F6F591" w14:textId="42A3FFB6" w14:noSpellErr="1">
            <w:pPr>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Tracts Participating</w:t>
            </w:r>
          </w:p>
        </w:tc>
        <w:tc>
          <w:tcPr>
            <w:tcW w:w="1980" w:type="dxa"/>
            <w:tcBorders>
              <w:left w:val="nil"/>
              <w:bottom w:val="single" w:color="auto" w:sz="4" w:space="0"/>
              <w:right w:val="nil"/>
            </w:tcBorders>
            <w:tcMar/>
          </w:tcPr>
          <w:p w:rsidR="00020B8B" w:rsidP="33F3ADF2" w:rsidRDefault="00020B8B" w14:paraId="0067E307" w14:textId="09BC09DA" w14:noSpellErr="1">
            <w:pPr>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Class Introduced</w:t>
            </w:r>
          </w:p>
        </w:tc>
        <w:tc>
          <w:tcPr>
            <w:tcW w:w="4675" w:type="dxa"/>
            <w:tcBorders>
              <w:left w:val="nil"/>
              <w:bottom w:val="single" w:color="auto" w:sz="4" w:space="0"/>
              <w:right w:val="nil"/>
            </w:tcBorders>
            <w:tcMar/>
          </w:tcPr>
          <w:p w:rsidR="00020B8B" w:rsidP="33F3ADF2" w:rsidRDefault="00020B8B" w14:paraId="2C7D281C" w14:textId="06EE6632" w14:noSpellErr="1">
            <w:pPr>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Activity</w:t>
            </w:r>
          </w:p>
        </w:tc>
      </w:tr>
      <w:tr w:rsidR="00020B8B" w:rsidTr="33F3ADF2" w14:paraId="32312735" w14:textId="77777777">
        <w:tc>
          <w:tcPr>
            <w:tcW w:w="1232" w:type="dxa"/>
            <w:tcBorders>
              <w:left w:val="nil"/>
              <w:bottom w:val="nil"/>
              <w:right w:val="nil"/>
            </w:tcBorders>
            <w:tcMar/>
          </w:tcPr>
          <w:p w:rsidR="00020B8B" w:rsidP="33F3ADF2" w:rsidRDefault="00020B8B" w14:paraId="5A2FCA00" w14:textId="697397F1" w14:noSpellErr="1">
            <w:pPr>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Freshman</w:t>
            </w:r>
          </w:p>
        </w:tc>
        <w:tc>
          <w:tcPr>
            <w:tcW w:w="1463" w:type="dxa"/>
            <w:tcBorders>
              <w:left w:val="nil"/>
              <w:bottom w:val="nil"/>
              <w:right w:val="nil"/>
            </w:tcBorders>
            <w:tcMar/>
          </w:tcPr>
          <w:p w:rsidR="00020B8B" w:rsidP="33F3ADF2" w:rsidRDefault="004145D1" w14:paraId="766544E7" w14:textId="5143C444"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Wildlife, Cons. Law</w:t>
            </w:r>
          </w:p>
        </w:tc>
        <w:tc>
          <w:tcPr>
            <w:tcW w:w="1980" w:type="dxa"/>
            <w:tcBorders>
              <w:left w:val="nil"/>
              <w:bottom w:val="nil"/>
              <w:right w:val="nil"/>
            </w:tcBorders>
            <w:tcMar/>
          </w:tcPr>
          <w:p w:rsidR="00020B8B" w:rsidP="33F3ADF2" w:rsidRDefault="00B46003" w14:paraId="26114921" w14:textId="4D1FD7E3"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 xml:space="preserve">FRSC 1192: </w:t>
            </w:r>
            <w:r w:rsidRPr="33F3ADF2" w:rsidR="004145D1">
              <w:rPr>
                <w:rFonts w:ascii="Calibri" w:hAnsi="Calibri" w:eastAsia="Calibri" w:cs="Calibri" w:asciiTheme="minorAscii" w:hAnsiTheme="minorAscii" w:eastAsiaTheme="minorAscii" w:cstheme="minorAscii"/>
              </w:rPr>
              <w:t>Wildlife Ecology and Management I</w:t>
            </w:r>
          </w:p>
        </w:tc>
        <w:tc>
          <w:tcPr>
            <w:tcW w:w="4675" w:type="dxa"/>
            <w:tcBorders>
              <w:left w:val="nil"/>
              <w:bottom w:val="nil"/>
              <w:right w:val="nil"/>
            </w:tcBorders>
            <w:tcMar/>
          </w:tcPr>
          <w:p w:rsidR="00020B8B" w:rsidP="33F3ADF2" w:rsidRDefault="00020B8B" w14:paraId="002F5088" w14:textId="76A6CB65" w14:noSpellErr="1">
            <w:pPr>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Annotated bibliography of ten separate peer-reviewed journal articles</w:t>
            </w:r>
            <w:r w:rsidRPr="33F3ADF2" w:rsidR="004145D1">
              <w:rPr>
                <w:rFonts w:ascii="Calibri" w:hAnsi="Calibri" w:eastAsia="Calibri" w:cs="Calibri" w:asciiTheme="minorAscii" w:hAnsiTheme="minorAscii" w:eastAsiaTheme="minorAscii" w:cstheme="minorAscii"/>
              </w:rPr>
              <w:t>.</w:t>
            </w:r>
          </w:p>
        </w:tc>
      </w:tr>
      <w:tr w:rsidR="004145D1" w:rsidTr="33F3ADF2" w14:paraId="7E5ED3C5" w14:textId="77777777">
        <w:tc>
          <w:tcPr>
            <w:tcW w:w="1232" w:type="dxa"/>
            <w:tcBorders>
              <w:top w:val="nil"/>
              <w:left w:val="nil"/>
              <w:bottom w:val="nil"/>
              <w:right w:val="nil"/>
            </w:tcBorders>
            <w:shd w:val="clear" w:color="auto" w:fill="D9D9D9" w:themeFill="background1" w:themeFillShade="D9"/>
            <w:tcMar/>
          </w:tcPr>
          <w:p w:rsidR="004145D1" w:rsidP="33F3ADF2" w:rsidRDefault="004145D1" w14:paraId="06A8286B" w14:textId="5AC8AC33"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Sophomore</w:t>
            </w:r>
          </w:p>
        </w:tc>
        <w:tc>
          <w:tcPr>
            <w:tcW w:w="1463" w:type="dxa"/>
            <w:tcBorders>
              <w:top w:val="nil"/>
              <w:left w:val="nil"/>
              <w:bottom w:val="nil"/>
              <w:right w:val="nil"/>
            </w:tcBorders>
            <w:shd w:val="clear" w:color="auto" w:fill="D9D9D9" w:themeFill="background1" w:themeFillShade="D9"/>
            <w:tcMar/>
          </w:tcPr>
          <w:p w:rsidR="004145D1" w:rsidP="33F3ADF2" w:rsidRDefault="004145D1" w14:paraId="7C234E16" w14:textId="28B5B74B"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Wildlife, Cons. Law</w:t>
            </w:r>
          </w:p>
        </w:tc>
        <w:tc>
          <w:tcPr>
            <w:tcW w:w="1980" w:type="dxa"/>
            <w:tcBorders>
              <w:top w:val="nil"/>
              <w:left w:val="nil"/>
              <w:bottom w:val="nil"/>
              <w:right w:val="nil"/>
            </w:tcBorders>
            <w:shd w:val="clear" w:color="auto" w:fill="D9D9D9" w:themeFill="background1" w:themeFillShade="D9"/>
            <w:tcMar/>
          </w:tcPr>
          <w:p w:rsidR="004145D1" w:rsidP="33F3ADF2" w:rsidRDefault="00B46003" w14:paraId="71778B30" w14:textId="3C07C378"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 xml:space="preserve">FRSC 3135: </w:t>
            </w:r>
            <w:r w:rsidRPr="33F3ADF2" w:rsidR="004145D1">
              <w:rPr>
                <w:rFonts w:ascii="Calibri" w:hAnsi="Calibri" w:eastAsia="Calibri" w:cs="Calibri" w:asciiTheme="minorAscii" w:hAnsiTheme="minorAscii" w:eastAsiaTheme="minorAscii" w:cstheme="minorAscii"/>
              </w:rPr>
              <w:t xml:space="preserve">Nongame Wildlife </w:t>
            </w:r>
            <w:r w:rsidRPr="33F3ADF2" w:rsidR="00B46003">
              <w:rPr>
                <w:rFonts w:ascii="Calibri" w:hAnsi="Calibri" w:eastAsia="Calibri" w:cs="Calibri" w:asciiTheme="minorAscii" w:hAnsiTheme="minorAscii" w:eastAsiaTheme="minorAscii" w:cstheme="minorAscii"/>
              </w:rPr>
              <w:t>Conservation</w:t>
            </w:r>
          </w:p>
        </w:tc>
        <w:tc>
          <w:tcPr>
            <w:tcW w:w="4675" w:type="dxa"/>
            <w:tcBorders>
              <w:top w:val="nil"/>
              <w:left w:val="nil"/>
              <w:bottom w:val="nil"/>
              <w:right w:val="nil"/>
            </w:tcBorders>
            <w:shd w:val="clear" w:color="auto" w:fill="D9D9D9" w:themeFill="background1" w:themeFillShade="D9"/>
            <w:tcMar/>
          </w:tcPr>
          <w:p w:rsidR="004145D1" w:rsidP="33F3ADF2" w:rsidRDefault="004145D1" w14:paraId="1223B18B" w14:textId="41707D9C">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 xml:space="preserve">Development of biological questions, refinement into hypotheses, creation of a research proposal </w:t>
            </w:r>
            <w:r w:rsidRPr="33F3ADF2" w:rsidR="00B46003">
              <w:rPr>
                <w:rFonts w:ascii="Calibri" w:hAnsi="Calibri" w:eastAsia="Calibri" w:cs="Calibri" w:asciiTheme="minorAscii" w:hAnsiTheme="minorAscii" w:eastAsiaTheme="minorAscii" w:cstheme="minorAscii"/>
              </w:rPr>
              <w:t xml:space="preserve">with introduction, objectives, methods, budget, </w:t>
            </w:r>
            <w:r w:rsidRPr="33F3ADF2" w:rsidR="00B46003">
              <w:rPr>
                <w:rFonts w:ascii="Calibri" w:hAnsi="Calibri" w:eastAsia="Calibri" w:cs="Calibri" w:asciiTheme="minorAscii" w:hAnsiTheme="minorAscii" w:eastAsiaTheme="minorAscii" w:cstheme="minorAscii"/>
              </w:rPr>
              <w:t>time table</w:t>
            </w:r>
            <w:r w:rsidRPr="33F3ADF2" w:rsidR="00B46003">
              <w:rPr>
                <w:rFonts w:ascii="Calibri" w:hAnsi="Calibri" w:eastAsia="Calibri" w:cs="Calibri" w:asciiTheme="minorAscii" w:hAnsiTheme="minorAscii" w:eastAsiaTheme="minorAscii" w:cstheme="minorAscii"/>
              </w:rPr>
              <w:t xml:space="preserve">, and literature cited </w:t>
            </w:r>
            <w:r w:rsidRPr="33F3ADF2" w:rsidR="004145D1">
              <w:rPr>
                <w:rFonts w:ascii="Calibri" w:hAnsi="Calibri" w:eastAsia="Calibri" w:cs="Calibri" w:asciiTheme="minorAscii" w:hAnsiTheme="minorAscii" w:eastAsiaTheme="minorAscii" w:cstheme="minorAscii"/>
              </w:rPr>
              <w:t>with 5 peer-reviewed sources.</w:t>
            </w:r>
          </w:p>
        </w:tc>
      </w:tr>
      <w:tr w:rsidR="004145D1" w:rsidTr="33F3ADF2" w14:paraId="71BE399C" w14:textId="77777777">
        <w:tc>
          <w:tcPr>
            <w:tcW w:w="1232" w:type="dxa"/>
            <w:tcBorders>
              <w:top w:val="nil"/>
              <w:left w:val="nil"/>
              <w:bottom w:val="nil"/>
              <w:right w:val="nil"/>
            </w:tcBorders>
            <w:shd w:val="clear" w:color="auto" w:fill="D9D9D9" w:themeFill="background1" w:themeFillShade="D9"/>
            <w:tcMar/>
          </w:tcPr>
          <w:p w:rsidR="004145D1" w:rsidP="33F3ADF2" w:rsidRDefault="004145D1" w14:paraId="6CD3297A" w14:textId="77777777" w14:noSpellErr="1">
            <w:pPr>
              <w:rPr>
                <w:rFonts w:ascii="Calibri" w:hAnsi="Calibri" w:eastAsia="Calibri" w:cs="Calibri" w:asciiTheme="minorAscii" w:hAnsiTheme="minorAscii" w:eastAsiaTheme="minorAscii" w:cstheme="minorAscii"/>
              </w:rPr>
            </w:pPr>
          </w:p>
        </w:tc>
        <w:tc>
          <w:tcPr>
            <w:tcW w:w="1463" w:type="dxa"/>
            <w:tcBorders>
              <w:top w:val="nil"/>
              <w:left w:val="nil"/>
              <w:bottom w:val="nil"/>
              <w:right w:val="nil"/>
            </w:tcBorders>
            <w:shd w:val="clear" w:color="auto" w:fill="D9D9D9" w:themeFill="background1" w:themeFillShade="D9"/>
            <w:tcMar/>
          </w:tcPr>
          <w:p w:rsidR="004145D1" w:rsidP="33F3ADF2" w:rsidRDefault="004145D1" w14:paraId="7BEB2B7F" w14:textId="08BF32C9"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Forestry</w:t>
            </w:r>
          </w:p>
        </w:tc>
        <w:tc>
          <w:tcPr>
            <w:tcW w:w="1980" w:type="dxa"/>
            <w:tcBorders>
              <w:top w:val="nil"/>
              <w:left w:val="nil"/>
              <w:bottom w:val="nil"/>
              <w:right w:val="nil"/>
            </w:tcBorders>
            <w:shd w:val="clear" w:color="auto" w:fill="D9D9D9" w:themeFill="background1" w:themeFillShade="D9"/>
            <w:tcMar/>
          </w:tcPr>
          <w:p w:rsidR="004145D1" w:rsidP="33F3ADF2" w:rsidRDefault="00B46003" w14:paraId="07F0A2D9" w14:textId="5E446C2D"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 xml:space="preserve">FRSC 2255: </w:t>
            </w:r>
            <w:r w:rsidRPr="33F3ADF2" w:rsidR="004145D1">
              <w:rPr>
                <w:rFonts w:ascii="Calibri" w:hAnsi="Calibri" w:eastAsia="Calibri" w:cs="Calibri" w:asciiTheme="minorAscii" w:hAnsiTheme="minorAscii" w:eastAsiaTheme="minorAscii" w:cstheme="minorAscii"/>
              </w:rPr>
              <w:t>Forest Mensuration</w:t>
            </w:r>
          </w:p>
        </w:tc>
        <w:tc>
          <w:tcPr>
            <w:tcW w:w="4675" w:type="dxa"/>
            <w:tcBorders>
              <w:top w:val="nil"/>
              <w:left w:val="nil"/>
              <w:bottom w:val="nil"/>
              <w:right w:val="nil"/>
            </w:tcBorders>
            <w:shd w:val="clear" w:color="auto" w:fill="D9D9D9" w:themeFill="background1" w:themeFillShade="D9"/>
            <w:tcMar/>
          </w:tcPr>
          <w:p w:rsidR="004145D1" w:rsidP="33F3ADF2" w:rsidRDefault="004145D1" w14:paraId="35A40E1D" w14:textId="54C27B61"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Comprehensive laboratory reports summarizing timber cruising inventories.</w:t>
            </w:r>
          </w:p>
        </w:tc>
      </w:tr>
      <w:tr w:rsidR="004145D1" w:rsidTr="33F3ADF2" w14:paraId="4B9AA241" w14:textId="77777777">
        <w:tc>
          <w:tcPr>
            <w:tcW w:w="1232" w:type="dxa"/>
            <w:tcBorders>
              <w:top w:val="nil"/>
              <w:left w:val="nil"/>
              <w:bottom w:val="nil"/>
              <w:right w:val="nil"/>
            </w:tcBorders>
            <w:shd w:val="clear" w:color="auto" w:fill="D9D9D9" w:themeFill="background1" w:themeFillShade="D9"/>
            <w:tcMar/>
          </w:tcPr>
          <w:p w:rsidR="004145D1" w:rsidP="33F3ADF2" w:rsidRDefault="004145D1" w14:paraId="3FBB9E70" w14:textId="77777777" w14:noSpellErr="1">
            <w:pPr>
              <w:rPr>
                <w:rFonts w:ascii="Calibri" w:hAnsi="Calibri" w:eastAsia="Calibri" w:cs="Calibri" w:asciiTheme="minorAscii" w:hAnsiTheme="minorAscii" w:eastAsiaTheme="minorAscii" w:cstheme="minorAscii"/>
              </w:rPr>
            </w:pPr>
          </w:p>
        </w:tc>
        <w:tc>
          <w:tcPr>
            <w:tcW w:w="1463" w:type="dxa"/>
            <w:tcBorders>
              <w:top w:val="nil"/>
              <w:left w:val="nil"/>
              <w:bottom w:val="nil"/>
              <w:right w:val="nil"/>
            </w:tcBorders>
            <w:shd w:val="clear" w:color="auto" w:fill="D9D9D9" w:themeFill="background1" w:themeFillShade="D9"/>
            <w:tcMar/>
          </w:tcPr>
          <w:p w:rsidR="004145D1" w:rsidP="33F3ADF2" w:rsidRDefault="004145D1" w14:paraId="1BB9FE30" w14:textId="674F0594"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Forestry</w:t>
            </w:r>
          </w:p>
        </w:tc>
        <w:tc>
          <w:tcPr>
            <w:tcW w:w="1980" w:type="dxa"/>
            <w:tcBorders>
              <w:top w:val="nil"/>
              <w:left w:val="nil"/>
              <w:bottom w:val="nil"/>
              <w:right w:val="nil"/>
            </w:tcBorders>
            <w:shd w:val="clear" w:color="auto" w:fill="D9D9D9" w:themeFill="background1" w:themeFillShade="D9"/>
            <w:tcMar/>
          </w:tcPr>
          <w:p w:rsidR="004145D1" w:rsidP="33F3ADF2" w:rsidRDefault="00B46003" w14:paraId="49594690" w14:textId="66B50343"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 xml:space="preserve">FRSC 2290: </w:t>
            </w:r>
            <w:r w:rsidRPr="33F3ADF2" w:rsidR="004145D1">
              <w:rPr>
                <w:rFonts w:ascii="Calibri" w:hAnsi="Calibri" w:eastAsia="Calibri" w:cs="Calibri" w:asciiTheme="minorAscii" w:hAnsiTheme="minorAscii" w:eastAsiaTheme="minorAscii" w:cstheme="minorAscii"/>
              </w:rPr>
              <w:t>Timber Management</w:t>
            </w:r>
          </w:p>
        </w:tc>
        <w:tc>
          <w:tcPr>
            <w:tcW w:w="4675" w:type="dxa"/>
            <w:tcBorders>
              <w:top w:val="nil"/>
              <w:left w:val="nil"/>
              <w:bottom w:val="nil"/>
              <w:right w:val="nil"/>
            </w:tcBorders>
            <w:shd w:val="clear" w:color="auto" w:fill="D9D9D9" w:themeFill="background1" w:themeFillShade="D9"/>
            <w:tcMar/>
          </w:tcPr>
          <w:p w:rsidR="004145D1" w:rsidP="33F3ADF2" w:rsidRDefault="004145D1" w14:paraId="00F4D4F6" w14:textId="25018AB7"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First timber management plan produced for a specific property either assigned or of the students’ choosing.</w:t>
            </w:r>
          </w:p>
        </w:tc>
      </w:tr>
      <w:tr w:rsidR="004145D1" w:rsidTr="33F3ADF2" w14:paraId="3B9EDD85" w14:textId="77777777">
        <w:tc>
          <w:tcPr>
            <w:tcW w:w="1232" w:type="dxa"/>
            <w:tcBorders>
              <w:top w:val="nil"/>
              <w:left w:val="nil"/>
              <w:bottom w:val="nil"/>
              <w:right w:val="nil"/>
            </w:tcBorders>
            <w:tcMar/>
          </w:tcPr>
          <w:p w:rsidR="004145D1" w:rsidP="33F3ADF2" w:rsidRDefault="004145D1" w14:paraId="13849978" w14:textId="01A2ABC4"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Junior</w:t>
            </w:r>
          </w:p>
        </w:tc>
        <w:tc>
          <w:tcPr>
            <w:tcW w:w="1463" w:type="dxa"/>
            <w:tcBorders>
              <w:top w:val="nil"/>
              <w:left w:val="nil"/>
              <w:bottom w:val="nil"/>
              <w:right w:val="nil"/>
            </w:tcBorders>
            <w:tcMar/>
          </w:tcPr>
          <w:p w:rsidR="004145D1" w:rsidP="33F3ADF2" w:rsidRDefault="004145D1" w14:paraId="6100432B" w14:textId="7B6E8A63"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Wildlife</w:t>
            </w:r>
          </w:p>
        </w:tc>
        <w:tc>
          <w:tcPr>
            <w:tcW w:w="1980" w:type="dxa"/>
            <w:tcBorders>
              <w:top w:val="nil"/>
              <w:left w:val="nil"/>
              <w:bottom w:val="nil"/>
              <w:right w:val="nil"/>
            </w:tcBorders>
            <w:tcMar/>
          </w:tcPr>
          <w:p w:rsidR="004145D1" w:rsidP="33F3ADF2" w:rsidRDefault="004145D1" w14:paraId="621DB9C3" w14:textId="19D80817"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Wildlife Measurements</w:t>
            </w:r>
          </w:p>
        </w:tc>
        <w:tc>
          <w:tcPr>
            <w:tcW w:w="4675" w:type="dxa"/>
            <w:tcBorders>
              <w:top w:val="nil"/>
              <w:left w:val="nil"/>
              <w:bottom w:val="nil"/>
              <w:right w:val="nil"/>
            </w:tcBorders>
            <w:tcMar/>
          </w:tcPr>
          <w:p w:rsidR="004145D1" w:rsidP="33F3ADF2" w:rsidRDefault="004145D1" w14:paraId="296C5252" w14:textId="5509E8F8">
            <w:pPr>
              <w:rPr>
                <w:rFonts w:ascii="Calibri" w:hAnsi="Calibri" w:eastAsia="Calibri" w:cs="Calibri" w:asciiTheme="minorAscii" w:hAnsiTheme="minorAscii" w:eastAsiaTheme="minorAscii" w:cstheme="minorAscii"/>
              </w:rPr>
            </w:pPr>
            <w:proofErr w:type="gramStart"/>
            <w:r w:rsidRPr="33F3ADF2" w:rsidR="004145D1">
              <w:rPr>
                <w:rFonts w:ascii="Calibri" w:hAnsi="Calibri" w:eastAsia="Calibri" w:cs="Calibri" w:asciiTheme="minorAscii" w:hAnsiTheme="minorAscii" w:eastAsiaTheme="minorAscii" w:cstheme="minorAscii"/>
              </w:rPr>
              <w:t>10-12 minute</w:t>
            </w:r>
            <w:proofErr w:type="gramEnd"/>
            <w:r w:rsidRPr="33F3ADF2" w:rsidR="004145D1">
              <w:rPr>
                <w:rFonts w:ascii="Calibri" w:hAnsi="Calibri" w:eastAsia="Calibri" w:cs="Calibri" w:asciiTheme="minorAscii" w:hAnsiTheme="minorAscii" w:eastAsiaTheme="minorAscii" w:cstheme="minorAscii"/>
              </w:rPr>
              <w:t xml:space="preserve"> oral presentation of an entire peer-reviewed journal article of an assigned statistical and/or measurement method in wildlife studies. Students must also create a research poster about this article.</w:t>
            </w:r>
          </w:p>
        </w:tc>
      </w:tr>
      <w:tr w:rsidR="00B46003" w:rsidTr="33F3ADF2" w14:paraId="5FA3A044" w14:textId="77777777">
        <w:tc>
          <w:tcPr>
            <w:tcW w:w="1232" w:type="dxa"/>
            <w:tcBorders>
              <w:top w:val="nil"/>
              <w:left w:val="nil"/>
              <w:bottom w:val="nil"/>
              <w:right w:val="nil"/>
            </w:tcBorders>
            <w:tcMar/>
          </w:tcPr>
          <w:p w:rsidR="00B46003" w:rsidP="33F3ADF2" w:rsidRDefault="00B46003" w14:paraId="1E4892F3" w14:textId="77777777" w14:noSpellErr="1">
            <w:pPr>
              <w:rPr>
                <w:rFonts w:ascii="Calibri" w:hAnsi="Calibri" w:eastAsia="Calibri" w:cs="Calibri" w:asciiTheme="minorAscii" w:hAnsiTheme="minorAscii" w:eastAsiaTheme="minorAscii" w:cstheme="minorAscii"/>
              </w:rPr>
            </w:pPr>
          </w:p>
        </w:tc>
        <w:tc>
          <w:tcPr>
            <w:tcW w:w="1463" w:type="dxa"/>
            <w:tcBorders>
              <w:top w:val="nil"/>
              <w:left w:val="nil"/>
              <w:bottom w:val="nil"/>
              <w:right w:val="nil"/>
            </w:tcBorders>
            <w:tcMar/>
          </w:tcPr>
          <w:p w:rsidR="00B46003" w:rsidP="33F3ADF2" w:rsidRDefault="00B46003" w14:paraId="613A2FD8" w14:textId="27302372"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Cons. Law</w:t>
            </w:r>
          </w:p>
        </w:tc>
        <w:tc>
          <w:tcPr>
            <w:tcW w:w="1980" w:type="dxa"/>
            <w:tcBorders>
              <w:top w:val="nil"/>
              <w:left w:val="nil"/>
              <w:bottom w:val="nil"/>
              <w:right w:val="nil"/>
            </w:tcBorders>
            <w:tcMar/>
          </w:tcPr>
          <w:p w:rsidR="00B46003" w:rsidP="33F3ADF2" w:rsidRDefault="00B46003" w14:paraId="104A5AD2" w14:textId="60DABA5B"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ENGL 3010: Technical Writing</w:t>
            </w:r>
          </w:p>
        </w:tc>
        <w:tc>
          <w:tcPr>
            <w:tcW w:w="4675" w:type="dxa"/>
            <w:tcBorders>
              <w:top w:val="nil"/>
              <w:left w:val="nil"/>
              <w:bottom w:val="nil"/>
              <w:right w:val="nil"/>
            </w:tcBorders>
            <w:tcMar/>
          </w:tcPr>
          <w:p w:rsidR="00B46003" w:rsidP="33F3ADF2" w:rsidRDefault="002B1BEF" w14:paraId="0F8AEC9B" w14:textId="1C43F096" w14:noSpellErr="1">
            <w:pPr>
              <w:rPr>
                <w:rFonts w:ascii="Calibri" w:hAnsi="Calibri" w:eastAsia="Calibri" w:cs="Calibri" w:asciiTheme="minorAscii" w:hAnsiTheme="minorAscii" w:eastAsiaTheme="minorAscii" w:cstheme="minorAscii"/>
              </w:rPr>
            </w:pPr>
            <w:r w:rsidRPr="33F3ADF2" w:rsidR="54748DB1">
              <w:rPr>
                <w:rFonts w:ascii="Calibri" w:hAnsi="Calibri" w:eastAsia="Calibri" w:cs="Calibri" w:asciiTheme="minorAscii" w:hAnsiTheme="minorAscii" w:eastAsiaTheme="minorAscii" w:cstheme="minorAscii"/>
              </w:rPr>
              <w:t>Covers creation of abstracts, reports, proposals/grants, research-based writing, and oral presentations.</w:t>
            </w:r>
          </w:p>
        </w:tc>
      </w:tr>
      <w:tr w:rsidR="00B46003" w:rsidTr="33F3ADF2" w14:paraId="303C9B9B" w14:textId="77777777">
        <w:tc>
          <w:tcPr>
            <w:tcW w:w="1232" w:type="dxa"/>
            <w:tcBorders>
              <w:top w:val="nil"/>
              <w:left w:val="nil"/>
              <w:bottom w:val="nil"/>
              <w:right w:val="nil"/>
            </w:tcBorders>
            <w:tcMar/>
          </w:tcPr>
          <w:p w:rsidR="00B46003" w:rsidP="33F3ADF2" w:rsidRDefault="00B46003" w14:paraId="5BEE7CB5" w14:textId="77777777" w14:noSpellErr="1">
            <w:pPr>
              <w:rPr>
                <w:rFonts w:ascii="Calibri" w:hAnsi="Calibri" w:eastAsia="Calibri" w:cs="Calibri" w:asciiTheme="minorAscii" w:hAnsiTheme="minorAscii" w:eastAsiaTheme="minorAscii" w:cstheme="minorAscii"/>
              </w:rPr>
            </w:pPr>
          </w:p>
        </w:tc>
        <w:tc>
          <w:tcPr>
            <w:tcW w:w="1463" w:type="dxa"/>
            <w:tcBorders>
              <w:top w:val="nil"/>
              <w:left w:val="nil"/>
              <w:bottom w:val="nil"/>
              <w:right w:val="nil"/>
            </w:tcBorders>
            <w:tcMar/>
          </w:tcPr>
          <w:p w:rsidR="00B46003" w:rsidP="33F3ADF2" w:rsidRDefault="00B46003" w14:paraId="6733012C" w14:textId="3D3F011C"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Cons. Law</w:t>
            </w:r>
          </w:p>
        </w:tc>
        <w:tc>
          <w:tcPr>
            <w:tcW w:w="1980" w:type="dxa"/>
            <w:tcBorders>
              <w:top w:val="nil"/>
              <w:left w:val="nil"/>
              <w:bottom w:val="nil"/>
              <w:right w:val="nil"/>
            </w:tcBorders>
            <w:tcMar/>
          </w:tcPr>
          <w:p w:rsidR="00B46003" w:rsidP="33F3ADF2" w:rsidRDefault="00B46003" w14:paraId="2AC0D186" w14:textId="77AE33CE"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ENGL 4010: Intro. To Professional Writing</w:t>
            </w:r>
          </w:p>
        </w:tc>
        <w:tc>
          <w:tcPr>
            <w:tcW w:w="4675" w:type="dxa"/>
            <w:tcBorders>
              <w:top w:val="nil"/>
              <w:left w:val="nil"/>
              <w:bottom w:val="nil"/>
              <w:right w:val="nil"/>
            </w:tcBorders>
            <w:tcMar/>
          </w:tcPr>
          <w:p w:rsidR="00B46003" w:rsidP="33F3ADF2" w:rsidRDefault="002B1BEF" w14:paraId="4232C1AB" w14:textId="22B753D6" w14:noSpellErr="1">
            <w:pPr>
              <w:rPr>
                <w:rFonts w:ascii="Calibri" w:hAnsi="Calibri" w:eastAsia="Calibri" w:cs="Calibri" w:asciiTheme="minorAscii" w:hAnsiTheme="minorAscii" w:eastAsiaTheme="minorAscii" w:cstheme="minorAscii"/>
              </w:rPr>
            </w:pPr>
            <w:r w:rsidRPr="33F3ADF2" w:rsidR="54748DB1">
              <w:rPr>
                <w:rFonts w:ascii="Calibri" w:hAnsi="Calibri" w:eastAsia="Calibri" w:cs="Calibri" w:asciiTheme="minorAscii" w:hAnsiTheme="minorAscii" w:eastAsiaTheme="minorAscii" w:cstheme="minorAscii"/>
              </w:rPr>
              <w:t>Covers different writing/presentation needs by audience type, writing proposals/grants.</w:t>
            </w:r>
          </w:p>
        </w:tc>
      </w:tr>
      <w:tr w:rsidR="004145D1" w:rsidTr="33F3ADF2" w14:paraId="301759BC" w14:textId="77777777">
        <w:tc>
          <w:tcPr>
            <w:tcW w:w="1232" w:type="dxa"/>
            <w:tcBorders>
              <w:top w:val="nil"/>
              <w:left w:val="nil"/>
              <w:bottom w:val="nil"/>
              <w:right w:val="nil"/>
            </w:tcBorders>
            <w:tcMar/>
          </w:tcPr>
          <w:p w:rsidR="004145D1" w:rsidP="33F3ADF2" w:rsidRDefault="004145D1" w14:paraId="101169D3" w14:textId="0B074268" w14:noSpellErr="1">
            <w:pPr>
              <w:rPr>
                <w:rFonts w:ascii="Calibri" w:hAnsi="Calibri" w:eastAsia="Calibri" w:cs="Calibri" w:asciiTheme="minorAscii" w:hAnsiTheme="minorAscii" w:eastAsiaTheme="minorAscii" w:cstheme="minorAscii"/>
              </w:rPr>
            </w:pPr>
          </w:p>
        </w:tc>
        <w:tc>
          <w:tcPr>
            <w:tcW w:w="1463" w:type="dxa"/>
            <w:tcBorders>
              <w:top w:val="nil"/>
              <w:left w:val="nil"/>
              <w:bottom w:val="nil"/>
              <w:right w:val="nil"/>
            </w:tcBorders>
            <w:tcMar/>
          </w:tcPr>
          <w:p w:rsidR="004145D1" w:rsidP="33F3ADF2" w:rsidRDefault="00B46003" w14:paraId="071589CA" w14:textId="0160E420"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All</w:t>
            </w:r>
          </w:p>
        </w:tc>
        <w:tc>
          <w:tcPr>
            <w:tcW w:w="1980" w:type="dxa"/>
            <w:tcBorders>
              <w:top w:val="nil"/>
              <w:left w:val="nil"/>
              <w:bottom w:val="nil"/>
              <w:right w:val="nil"/>
            </w:tcBorders>
            <w:tcMar/>
          </w:tcPr>
          <w:p w:rsidR="004145D1" w:rsidP="33F3ADF2" w:rsidRDefault="00B46003" w14:paraId="6053BE75" w14:textId="61115061"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 xml:space="preserve">FRSC 3130: </w:t>
            </w:r>
            <w:r w:rsidRPr="33F3ADF2" w:rsidR="004145D1">
              <w:rPr>
                <w:rFonts w:ascii="Calibri" w:hAnsi="Calibri" w:eastAsia="Calibri" w:cs="Calibri" w:asciiTheme="minorAscii" w:hAnsiTheme="minorAscii" w:eastAsiaTheme="minorAscii" w:cstheme="minorAscii"/>
              </w:rPr>
              <w:t>Endangered Species Management</w:t>
            </w:r>
          </w:p>
        </w:tc>
        <w:tc>
          <w:tcPr>
            <w:tcW w:w="4675" w:type="dxa"/>
            <w:tcBorders>
              <w:top w:val="nil"/>
              <w:left w:val="nil"/>
              <w:bottom w:val="nil"/>
              <w:right w:val="nil"/>
            </w:tcBorders>
            <w:tcMar/>
          </w:tcPr>
          <w:p w:rsidR="004145D1" w:rsidP="33F3ADF2" w:rsidRDefault="00B46003" w14:paraId="07BE7190" w14:textId="30E2C4B4">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 xml:space="preserve">Formal petition to list an approved species as threatened or endangered under the federal Endangered Species Act. Requires a minimum of 10 peer-reviewed studies and is a comprehensive summary of population studies, current conservation challenges, and management efforts. </w:t>
            </w:r>
            <w:proofErr w:type="gramStart"/>
            <w:r w:rsidRPr="33F3ADF2" w:rsidR="00B46003">
              <w:rPr>
                <w:rFonts w:ascii="Calibri" w:hAnsi="Calibri" w:eastAsia="Calibri" w:cs="Calibri" w:asciiTheme="minorAscii" w:hAnsiTheme="minorAscii" w:eastAsiaTheme="minorAscii" w:cstheme="minorAscii"/>
              </w:rPr>
              <w:t>12-15 minute</w:t>
            </w:r>
            <w:proofErr w:type="gramEnd"/>
            <w:r w:rsidRPr="33F3ADF2" w:rsidR="00B46003">
              <w:rPr>
                <w:rFonts w:ascii="Calibri" w:hAnsi="Calibri" w:eastAsia="Calibri" w:cs="Calibri" w:asciiTheme="minorAscii" w:hAnsiTheme="minorAscii" w:eastAsiaTheme="minorAscii" w:cstheme="minorAscii"/>
              </w:rPr>
              <w:t xml:space="preserve"> presentation describing their petition with the aim to convince the audience the listing is justified. Audience of peers votes on whether the petition is warranted.</w:t>
            </w:r>
          </w:p>
        </w:tc>
      </w:tr>
      <w:tr w:rsidR="004145D1" w:rsidTr="33F3ADF2" w14:paraId="692FF532" w14:textId="77777777">
        <w:tc>
          <w:tcPr>
            <w:tcW w:w="1232" w:type="dxa"/>
            <w:tcBorders>
              <w:top w:val="nil"/>
              <w:left w:val="nil"/>
              <w:bottom w:val="nil"/>
              <w:right w:val="nil"/>
            </w:tcBorders>
            <w:tcMar/>
          </w:tcPr>
          <w:p w:rsidR="004145D1" w:rsidP="33F3ADF2" w:rsidRDefault="004145D1" w14:paraId="5F437FAB" w14:textId="77777777" w14:noSpellErr="1">
            <w:pPr>
              <w:rPr>
                <w:rFonts w:ascii="Calibri" w:hAnsi="Calibri" w:eastAsia="Calibri" w:cs="Calibri" w:asciiTheme="minorAscii" w:hAnsiTheme="minorAscii" w:eastAsiaTheme="minorAscii" w:cstheme="minorAscii"/>
              </w:rPr>
            </w:pPr>
          </w:p>
        </w:tc>
        <w:tc>
          <w:tcPr>
            <w:tcW w:w="1463" w:type="dxa"/>
            <w:tcBorders>
              <w:top w:val="nil"/>
              <w:left w:val="nil"/>
              <w:bottom w:val="nil"/>
              <w:right w:val="nil"/>
            </w:tcBorders>
            <w:tcMar/>
          </w:tcPr>
          <w:p w:rsidR="004145D1" w:rsidP="33F3ADF2" w:rsidRDefault="00B46003" w14:paraId="3B85B7DC" w14:textId="52A36273"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Wildlife, Forestry</w:t>
            </w:r>
          </w:p>
        </w:tc>
        <w:tc>
          <w:tcPr>
            <w:tcW w:w="1980" w:type="dxa"/>
            <w:tcBorders>
              <w:top w:val="nil"/>
              <w:left w:val="nil"/>
              <w:bottom w:val="nil"/>
              <w:right w:val="nil"/>
            </w:tcBorders>
            <w:tcMar/>
          </w:tcPr>
          <w:p w:rsidR="00B46003" w:rsidP="33F3ADF2" w:rsidRDefault="00B46003" w14:paraId="3B2E61DA" w14:textId="77777777"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FRSC 3300:</w:t>
            </w:r>
          </w:p>
          <w:p w:rsidR="004145D1" w:rsidP="33F3ADF2" w:rsidRDefault="004145D1" w14:paraId="13EB4C9D" w14:textId="7D6CB418"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Fire Ecology and Management</w:t>
            </w:r>
          </w:p>
        </w:tc>
        <w:tc>
          <w:tcPr>
            <w:tcW w:w="4675" w:type="dxa"/>
            <w:tcBorders>
              <w:top w:val="nil"/>
              <w:left w:val="nil"/>
              <w:bottom w:val="nil"/>
              <w:right w:val="nil"/>
            </w:tcBorders>
            <w:tcMar/>
          </w:tcPr>
          <w:p w:rsidR="004145D1" w:rsidP="33F3ADF2" w:rsidRDefault="004145D1" w14:paraId="44E6E6C5" w14:textId="0674B6D8" w14:noSpellErr="1">
            <w:pPr>
              <w:rPr>
                <w:rFonts w:ascii="Calibri" w:hAnsi="Calibri" w:eastAsia="Calibri" w:cs="Calibri" w:asciiTheme="minorAscii" w:hAnsiTheme="minorAscii" w:eastAsiaTheme="minorAscii" w:cstheme="minorAscii"/>
              </w:rPr>
            </w:pPr>
            <w:r w:rsidRPr="33F3ADF2" w:rsidR="004145D1">
              <w:rPr>
                <w:rFonts w:ascii="Calibri" w:hAnsi="Calibri" w:eastAsia="Calibri" w:cs="Calibri" w:asciiTheme="minorAscii" w:hAnsiTheme="minorAscii" w:eastAsiaTheme="minorAscii" w:cstheme="minorAscii"/>
              </w:rPr>
              <w:t>Evaluation of a fire incident case study, including descriptions of mistakes made and how to avoid future problems.</w:t>
            </w:r>
          </w:p>
        </w:tc>
      </w:tr>
      <w:tr w:rsidR="00B46003" w:rsidTr="33F3ADF2" w14:paraId="30D650A6" w14:textId="77777777">
        <w:tc>
          <w:tcPr>
            <w:tcW w:w="1232" w:type="dxa"/>
            <w:tcBorders>
              <w:top w:val="nil"/>
              <w:left w:val="nil"/>
              <w:bottom w:val="nil"/>
              <w:right w:val="nil"/>
            </w:tcBorders>
            <w:shd w:val="clear" w:color="auto" w:fill="D9D9D9" w:themeFill="background1" w:themeFillShade="D9"/>
            <w:tcMar/>
          </w:tcPr>
          <w:p w:rsidR="00B46003" w:rsidP="33F3ADF2" w:rsidRDefault="00B46003" w14:paraId="38A10A69" w14:textId="7E473C09"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Senior</w:t>
            </w:r>
          </w:p>
        </w:tc>
        <w:tc>
          <w:tcPr>
            <w:tcW w:w="1463" w:type="dxa"/>
            <w:tcBorders>
              <w:top w:val="nil"/>
              <w:left w:val="nil"/>
              <w:bottom w:val="nil"/>
              <w:right w:val="nil"/>
            </w:tcBorders>
            <w:shd w:val="clear" w:color="auto" w:fill="D9D9D9" w:themeFill="background1" w:themeFillShade="D9"/>
            <w:tcMar/>
          </w:tcPr>
          <w:p w:rsidR="00B46003" w:rsidP="33F3ADF2" w:rsidRDefault="00B46003" w14:paraId="15192B19" w14:textId="52516CDE"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All</w:t>
            </w:r>
          </w:p>
        </w:tc>
        <w:tc>
          <w:tcPr>
            <w:tcW w:w="1980" w:type="dxa"/>
            <w:tcBorders>
              <w:top w:val="nil"/>
              <w:left w:val="nil"/>
              <w:bottom w:val="nil"/>
              <w:right w:val="nil"/>
            </w:tcBorders>
            <w:shd w:val="clear" w:color="auto" w:fill="D9D9D9" w:themeFill="background1" w:themeFillShade="D9"/>
            <w:tcMar/>
          </w:tcPr>
          <w:p w:rsidR="00B46003" w:rsidP="33F3ADF2" w:rsidRDefault="00B46003" w14:paraId="01972678" w14:textId="2D7AD9C6" w14:noSpellErr="1">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FRSC 4370: Natural Resources Recreation</w:t>
            </w:r>
          </w:p>
        </w:tc>
        <w:tc>
          <w:tcPr>
            <w:tcW w:w="4675" w:type="dxa"/>
            <w:tcBorders>
              <w:top w:val="nil"/>
              <w:left w:val="nil"/>
              <w:bottom w:val="nil"/>
              <w:right w:val="nil"/>
            </w:tcBorders>
            <w:shd w:val="clear" w:color="auto" w:fill="D9D9D9" w:themeFill="background1" w:themeFillShade="D9"/>
            <w:tcMar/>
          </w:tcPr>
          <w:p w:rsidR="00B46003" w:rsidP="33F3ADF2" w:rsidRDefault="00B46003" w14:paraId="1EAB688B" w14:textId="583B3F2D">
            <w:pPr>
              <w:rPr>
                <w:rFonts w:ascii="Calibri" w:hAnsi="Calibri" w:eastAsia="Calibri" w:cs="Calibri" w:asciiTheme="minorAscii" w:hAnsiTheme="minorAscii" w:eastAsiaTheme="minorAscii" w:cstheme="minorAscii"/>
              </w:rPr>
            </w:pPr>
            <w:r w:rsidRPr="33F3ADF2" w:rsidR="00B46003">
              <w:rPr>
                <w:rFonts w:ascii="Calibri" w:hAnsi="Calibri" w:eastAsia="Calibri" w:cs="Calibri" w:asciiTheme="minorAscii" w:hAnsiTheme="minorAscii" w:eastAsiaTheme="minorAscii" w:cstheme="minorAscii"/>
              </w:rPr>
              <w:t>Service project</w:t>
            </w:r>
            <w:r w:rsidRPr="33F3ADF2" w:rsidR="54748DB1">
              <w:rPr>
                <w:rFonts w:ascii="Calibri" w:hAnsi="Calibri" w:eastAsia="Calibri" w:cs="Calibri" w:asciiTheme="minorAscii" w:hAnsiTheme="minorAscii" w:eastAsiaTheme="minorAscii" w:cstheme="minorAscii"/>
              </w:rPr>
              <w:t xml:space="preserve">, topics vary greatly, but all must communicate with stakeholders, create </w:t>
            </w:r>
            <w:r w:rsidRPr="33F3ADF2" w:rsidR="54748DB1">
              <w:rPr>
                <w:rFonts w:ascii="Calibri" w:hAnsi="Calibri" w:eastAsia="Calibri" w:cs="Calibri" w:asciiTheme="minorAscii" w:hAnsiTheme="minorAscii" w:eastAsiaTheme="minorAscii" w:cstheme="minorAscii"/>
              </w:rPr>
              <w:t>time tables</w:t>
            </w:r>
            <w:r w:rsidRPr="33F3ADF2" w:rsidR="54748DB1">
              <w:rPr>
                <w:rFonts w:ascii="Calibri" w:hAnsi="Calibri" w:eastAsia="Calibri" w:cs="Calibri" w:asciiTheme="minorAscii" w:hAnsiTheme="minorAscii" w:eastAsiaTheme="minorAscii" w:cstheme="minorAscii"/>
              </w:rPr>
              <w:t xml:space="preserve"> and budgets, write final reports, and give project presentations.</w:t>
            </w:r>
          </w:p>
        </w:tc>
      </w:tr>
      <w:tr w:rsidR="002B1BEF" w:rsidTr="33F3ADF2" w14:paraId="5EE57C4C" w14:textId="77777777">
        <w:tc>
          <w:tcPr>
            <w:tcW w:w="1232" w:type="dxa"/>
            <w:tcBorders>
              <w:top w:val="nil"/>
              <w:left w:val="nil"/>
              <w:right w:val="nil"/>
            </w:tcBorders>
            <w:shd w:val="clear" w:color="auto" w:fill="D9D9D9" w:themeFill="background1" w:themeFillShade="D9"/>
            <w:tcMar/>
          </w:tcPr>
          <w:p w:rsidR="002B1BEF" w:rsidP="33F3ADF2" w:rsidRDefault="002B1BEF" w14:paraId="3E077B1C" w14:textId="77777777" w14:noSpellErr="1">
            <w:pPr>
              <w:rPr>
                <w:rFonts w:ascii="Calibri" w:hAnsi="Calibri" w:eastAsia="Calibri" w:cs="Calibri" w:asciiTheme="minorAscii" w:hAnsiTheme="minorAscii" w:eastAsiaTheme="minorAscii" w:cstheme="minorAscii"/>
              </w:rPr>
            </w:pPr>
          </w:p>
        </w:tc>
        <w:tc>
          <w:tcPr>
            <w:tcW w:w="1463" w:type="dxa"/>
            <w:tcBorders>
              <w:top w:val="nil"/>
              <w:left w:val="nil"/>
              <w:right w:val="nil"/>
            </w:tcBorders>
            <w:shd w:val="clear" w:color="auto" w:fill="D9D9D9" w:themeFill="background1" w:themeFillShade="D9"/>
            <w:tcMar/>
          </w:tcPr>
          <w:p w:rsidR="002B1BEF" w:rsidP="33F3ADF2" w:rsidRDefault="002B1BEF" w14:paraId="400AC188" w14:textId="6B3218B7" w14:noSpellErr="1">
            <w:pPr>
              <w:rPr>
                <w:rFonts w:ascii="Calibri" w:hAnsi="Calibri" w:eastAsia="Calibri" w:cs="Calibri" w:asciiTheme="minorAscii" w:hAnsiTheme="minorAscii" w:eastAsiaTheme="minorAscii" w:cstheme="minorAscii"/>
              </w:rPr>
            </w:pPr>
            <w:r w:rsidRPr="33F3ADF2" w:rsidR="54748DB1">
              <w:rPr>
                <w:rFonts w:ascii="Calibri" w:hAnsi="Calibri" w:eastAsia="Calibri" w:cs="Calibri" w:asciiTheme="minorAscii" w:hAnsiTheme="minorAscii" w:eastAsiaTheme="minorAscii" w:cstheme="minorAscii"/>
              </w:rPr>
              <w:t>All</w:t>
            </w:r>
          </w:p>
        </w:tc>
        <w:tc>
          <w:tcPr>
            <w:tcW w:w="1980" w:type="dxa"/>
            <w:tcBorders>
              <w:top w:val="nil"/>
              <w:left w:val="nil"/>
              <w:right w:val="nil"/>
            </w:tcBorders>
            <w:shd w:val="clear" w:color="auto" w:fill="D9D9D9" w:themeFill="background1" w:themeFillShade="D9"/>
            <w:tcMar/>
          </w:tcPr>
          <w:p w:rsidR="002B1BEF" w:rsidP="33F3ADF2" w:rsidRDefault="002B1BEF" w14:paraId="77AF4882" w14:textId="4EDBE5B8" w14:noSpellErr="1">
            <w:pPr>
              <w:rPr>
                <w:rFonts w:ascii="Calibri" w:hAnsi="Calibri" w:eastAsia="Calibri" w:cs="Calibri" w:asciiTheme="minorAscii" w:hAnsiTheme="minorAscii" w:eastAsiaTheme="minorAscii" w:cstheme="minorAscii"/>
              </w:rPr>
            </w:pPr>
            <w:r w:rsidRPr="33F3ADF2" w:rsidR="54748DB1">
              <w:rPr>
                <w:rFonts w:ascii="Calibri" w:hAnsi="Calibri" w:eastAsia="Calibri" w:cs="Calibri" w:asciiTheme="minorAscii" w:hAnsiTheme="minorAscii" w:eastAsiaTheme="minorAscii" w:cstheme="minorAscii"/>
              </w:rPr>
              <w:t xml:space="preserve">FRSC 4630: Senior </w:t>
            </w:r>
            <w:r w:rsidRPr="33F3ADF2" w:rsidR="54748DB1">
              <w:rPr>
                <w:rFonts w:ascii="Calibri" w:hAnsi="Calibri" w:eastAsia="Calibri" w:cs="Calibri" w:asciiTheme="minorAscii" w:hAnsiTheme="minorAscii" w:eastAsiaTheme="minorAscii" w:cstheme="minorAscii"/>
              </w:rPr>
              <w:t>Project</w:t>
            </w:r>
          </w:p>
        </w:tc>
        <w:tc>
          <w:tcPr>
            <w:tcW w:w="4675" w:type="dxa"/>
            <w:tcBorders>
              <w:top w:val="nil"/>
              <w:left w:val="nil"/>
              <w:right w:val="nil"/>
            </w:tcBorders>
            <w:shd w:val="clear" w:color="auto" w:fill="D9D9D9" w:themeFill="background1" w:themeFillShade="D9"/>
            <w:tcMar/>
          </w:tcPr>
          <w:p w:rsidR="002B1BEF" w:rsidP="33F3ADF2" w:rsidRDefault="002B1BEF" w14:paraId="1A7D95B8" w14:textId="366291AF" w14:noSpellErr="1">
            <w:pPr>
              <w:rPr>
                <w:rFonts w:ascii="Calibri" w:hAnsi="Calibri" w:eastAsia="Calibri" w:cs="Calibri" w:asciiTheme="minorAscii" w:hAnsiTheme="minorAscii" w:eastAsiaTheme="minorAscii" w:cstheme="minorAscii"/>
              </w:rPr>
            </w:pPr>
            <w:r w:rsidRPr="33F3ADF2" w:rsidR="54748DB1">
              <w:rPr>
                <w:rFonts w:ascii="Calibri" w:hAnsi="Calibri" w:eastAsia="Calibri" w:cs="Calibri" w:asciiTheme="minorAscii" w:hAnsiTheme="minorAscii" w:eastAsiaTheme="minorAscii" w:cstheme="minorAscii"/>
              </w:rPr>
              <w:t xml:space="preserve">Capstone course, development &amp; implementation </w:t>
            </w:r>
            <w:r w:rsidRPr="33F3ADF2" w:rsidR="54748DB1">
              <w:rPr>
                <w:rFonts w:ascii="Calibri" w:hAnsi="Calibri" w:eastAsia="Calibri" w:cs="Calibri" w:asciiTheme="minorAscii" w:hAnsiTheme="minorAscii" w:eastAsiaTheme="minorAscii" w:cstheme="minorAscii"/>
              </w:rPr>
              <w:t>of research project for Wildlife/Cons Law, timber management plan for actual client for Forestry.</w:t>
            </w:r>
          </w:p>
        </w:tc>
      </w:tr>
    </w:tbl>
    <w:p w:rsidR="00020B8B" w:rsidP="33F3ADF2" w:rsidRDefault="00020B8B" w14:paraId="3CE4D229" w14:textId="77777777" w14:noSpellErr="1">
      <w:pPr>
        <w:spacing w:after="0" w:line="240" w:lineRule="auto"/>
        <w:rPr>
          <w:rFonts w:ascii="Calibri" w:hAnsi="Calibri" w:eastAsia="Calibri" w:cs="Calibri" w:asciiTheme="minorAscii" w:hAnsiTheme="minorAscii" w:eastAsiaTheme="minorAscii" w:cstheme="minorAscii"/>
        </w:rPr>
      </w:pPr>
    </w:p>
    <w:p w:rsidR="00020B8B" w:rsidP="33F3ADF2" w:rsidRDefault="00020B8B" w14:paraId="506FB160" w14:textId="6C258C80" w14:noSpellErr="1">
      <w:pPr>
        <w:spacing w:after="0" w:line="240" w:lineRule="auto"/>
        <w:rPr>
          <w:rFonts w:ascii="Calibri" w:hAnsi="Calibri" w:eastAsia="Calibri" w:cs="Calibri" w:asciiTheme="minorAscii" w:hAnsiTheme="minorAscii" w:eastAsiaTheme="minorAscii" w:cstheme="minorAscii"/>
        </w:rPr>
      </w:pPr>
      <w:r w:rsidRPr="33F3ADF2" w:rsidR="00020B8B">
        <w:rPr>
          <w:rFonts w:ascii="Calibri" w:hAnsi="Calibri" w:eastAsia="Calibri" w:cs="Calibri" w:asciiTheme="minorAscii" w:hAnsiTheme="minorAscii" w:eastAsiaTheme="minorAscii" w:cstheme="minorAscii"/>
        </w:rPr>
        <w:t xml:space="preserve">Table 2. </w:t>
      </w:r>
      <w:r w:rsidRPr="33F3ADF2" w:rsidR="0030318B">
        <w:rPr>
          <w:rFonts w:ascii="Calibri" w:hAnsi="Calibri" w:eastAsia="Calibri" w:cs="Calibri" w:asciiTheme="minorAscii" w:hAnsiTheme="minorAscii" w:eastAsiaTheme="minorAscii" w:cstheme="minorAscii"/>
        </w:rPr>
        <w:t>Abbreviated l</w:t>
      </w:r>
      <w:r w:rsidRPr="33F3ADF2" w:rsidR="00020B8B">
        <w:rPr>
          <w:rFonts w:ascii="Calibri" w:hAnsi="Calibri" w:eastAsia="Calibri" w:cs="Calibri" w:asciiTheme="minorAscii" w:hAnsiTheme="minorAscii" w:eastAsiaTheme="minorAscii" w:cstheme="minorAscii"/>
        </w:rPr>
        <w:t xml:space="preserve">ist of frequently used </w:t>
      </w:r>
      <w:r w:rsidRPr="33F3ADF2" w:rsidR="004145D1">
        <w:rPr>
          <w:rFonts w:ascii="Calibri" w:hAnsi="Calibri" w:eastAsia="Calibri" w:cs="Calibri" w:asciiTheme="minorAscii" w:hAnsiTheme="minorAscii" w:eastAsiaTheme="minorAscii" w:cstheme="minorAscii"/>
        </w:rPr>
        <w:t xml:space="preserve">sources, including </w:t>
      </w:r>
      <w:r w:rsidRPr="33F3ADF2" w:rsidR="00020B8B">
        <w:rPr>
          <w:rFonts w:ascii="Calibri" w:hAnsi="Calibri" w:eastAsia="Calibri" w:cs="Calibri" w:asciiTheme="minorAscii" w:hAnsiTheme="minorAscii" w:eastAsiaTheme="minorAscii" w:cstheme="minorAscii"/>
        </w:rPr>
        <w:t>peer-reviewed journals</w:t>
      </w:r>
      <w:r w:rsidRPr="33F3ADF2" w:rsidR="004145D1">
        <w:rPr>
          <w:rFonts w:ascii="Calibri" w:hAnsi="Calibri" w:eastAsia="Calibri" w:cs="Calibri" w:asciiTheme="minorAscii" w:hAnsiTheme="minorAscii" w:eastAsiaTheme="minorAscii" w:cstheme="minorAscii"/>
        </w:rPr>
        <w:t>,</w:t>
      </w:r>
      <w:r w:rsidRPr="33F3ADF2" w:rsidR="00020B8B">
        <w:rPr>
          <w:rFonts w:ascii="Calibri" w:hAnsi="Calibri" w:eastAsia="Calibri" w:cs="Calibri" w:asciiTheme="minorAscii" w:hAnsiTheme="minorAscii" w:eastAsiaTheme="minorAscii" w:cstheme="minorAscii"/>
        </w:rPr>
        <w:t xml:space="preserve"> in the Natural Resources Management program at Abraham Baldwin Agricultural College</w:t>
      </w:r>
      <w:r w:rsidRPr="33F3ADF2" w:rsidR="008528D7">
        <w:rPr>
          <w:rFonts w:ascii="Calibri" w:hAnsi="Calibri" w:eastAsia="Calibri" w:cs="Calibri" w:asciiTheme="minorAscii" w:hAnsiTheme="minorAscii" w:eastAsiaTheme="minorAscii" w:cstheme="minorAscii"/>
        </w:rPr>
        <w:t>, their mission statements (if any), and additional notes.</w:t>
      </w:r>
    </w:p>
    <w:tbl>
      <w:tblPr>
        <w:tblStyle w:val="TableGrid"/>
        <w:tblW w:w="0" w:type="auto"/>
        <w:tblLook w:val="04A0" w:firstRow="1" w:lastRow="0" w:firstColumn="1" w:lastColumn="0" w:noHBand="0" w:noVBand="1"/>
      </w:tblPr>
      <w:tblGrid>
        <w:gridCol w:w="3240"/>
        <w:gridCol w:w="5935"/>
      </w:tblGrid>
      <w:tr w:rsidR="0030318B" w:rsidTr="33F3ADF2" w14:paraId="7147E4C4" w14:textId="77777777">
        <w:tc>
          <w:tcPr>
            <w:tcW w:w="3240" w:type="dxa"/>
            <w:tcBorders>
              <w:left w:val="nil"/>
              <w:bottom w:val="single" w:color="auto" w:sz="4" w:space="0"/>
              <w:right w:val="nil"/>
            </w:tcBorders>
            <w:tcMar/>
          </w:tcPr>
          <w:p w:rsidR="0030318B" w:rsidP="33F3ADF2" w:rsidRDefault="0030318B" w14:paraId="24EAA97C" w14:textId="0245A420"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Source</w:t>
            </w:r>
          </w:p>
        </w:tc>
        <w:tc>
          <w:tcPr>
            <w:tcW w:w="5935" w:type="dxa"/>
            <w:tcBorders>
              <w:left w:val="nil"/>
              <w:bottom w:val="single" w:color="auto" w:sz="4" w:space="0"/>
              <w:right w:val="nil"/>
            </w:tcBorders>
            <w:tcMar/>
          </w:tcPr>
          <w:p w:rsidR="0030318B" w:rsidP="33F3ADF2" w:rsidRDefault="008528D7" w14:paraId="5974CF77" w14:textId="506A7D59" w14:noSpellErr="1">
            <w:pPr>
              <w:rPr>
                <w:rFonts w:ascii="Calibri" w:hAnsi="Calibri" w:eastAsia="Calibri" w:cs="Calibri" w:asciiTheme="minorAscii" w:hAnsiTheme="minorAscii" w:eastAsiaTheme="minorAscii" w:cstheme="minorAscii"/>
              </w:rPr>
            </w:pPr>
            <w:r w:rsidRPr="33F3ADF2" w:rsidR="008528D7">
              <w:rPr>
                <w:rFonts w:ascii="Calibri" w:hAnsi="Calibri" w:eastAsia="Calibri" w:cs="Calibri" w:asciiTheme="minorAscii" w:hAnsiTheme="minorAscii" w:eastAsiaTheme="minorAscii" w:cstheme="minorAscii"/>
              </w:rPr>
              <w:t xml:space="preserve">Mission Statements and Other </w:t>
            </w:r>
            <w:r w:rsidRPr="33F3ADF2" w:rsidR="0030318B">
              <w:rPr>
                <w:rFonts w:ascii="Calibri" w:hAnsi="Calibri" w:eastAsia="Calibri" w:cs="Calibri" w:asciiTheme="minorAscii" w:hAnsiTheme="minorAscii" w:eastAsiaTheme="minorAscii" w:cstheme="minorAscii"/>
              </w:rPr>
              <w:t>Notes</w:t>
            </w:r>
          </w:p>
        </w:tc>
      </w:tr>
      <w:tr w:rsidR="0030318B" w:rsidTr="33F3ADF2" w14:paraId="1D5F52D5" w14:textId="77777777">
        <w:tc>
          <w:tcPr>
            <w:tcW w:w="3240" w:type="dxa"/>
            <w:tcBorders>
              <w:left w:val="nil"/>
              <w:bottom w:val="nil"/>
              <w:right w:val="nil"/>
            </w:tcBorders>
            <w:tcMar/>
          </w:tcPr>
          <w:p w:rsidR="0030318B" w:rsidP="33F3ADF2" w:rsidRDefault="0030318B" w14:paraId="15A24517" w14:textId="30EE7F83"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Journal of Wildlife Management</w:t>
            </w:r>
          </w:p>
        </w:tc>
        <w:tc>
          <w:tcPr>
            <w:tcW w:w="5935" w:type="dxa"/>
            <w:tcBorders>
              <w:left w:val="nil"/>
              <w:bottom w:val="nil"/>
              <w:right w:val="nil"/>
            </w:tcBorders>
            <w:tcMar/>
          </w:tcPr>
          <w:p w:rsidR="0030318B" w:rsidP="33F3ADF2" w:rsidRDefault="0030318B" w14:paraId="0D414E23" w14:textId="49691613">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 xml:space="preserve">The primary peer-reviewed journal of The Wildlife Society, the professional society that issues wildlife biologist certifications. Access to this journal is free for faculty and student members. Faculty members can issue free </w:t>
            </w:r>
            <w:proofErr w:type="gramStart"/>
            <w:r w:rsidRPr="33F3ADF2" w:rsidR="0030318B">
              <w:rPr>
                <w:rFonts w:ascii="Calibri" w:hAnsi="Calibri" w:eastAsia="Calibri" w:cs="Calibri" w:asciiTheme="minorAscii" w:hAnsiTheme="minorAscii" w:eastAsiaTheme="minorAscii" w:cstheme="minorAscii"/>
              </w:rPr>
              <w:t>6 month</w:t>
            </w:r>
            <w:proofErr w:type="gramEnd"/>
            <w:r w:rsidRPr="33F3ADF2" w:rsidR="0030318B">
              <w:rPr>
                <w:rFonts w:ascii="Calibri" w:hAnsi="Calibri" w:eastAsia="Calibri" w:cs="Calibri" w:asciiTheme="minorAscii" w:hAnsiTheme="minorAscii" w:eastAsiaTheme="minorAscii" w:cstheme="minorAscii"/>
              </w:rPr>
              <w:t xml:space="preserve"> memberships to one person annually. The Author Guidelines, available online, is extremely thorough, therefore we use these formatting guidelines for </w:t>
            </w:r>
            <w:r w:rsidRPr="33F3ADF2" w:rsidR="008528D7">
              <w:rPr>
                <w:rFonts w:ascii="Calibri" w:hAnsi="Calibri" w:eastAsia="Calibri" w:cs="Calibri" w:asciiTheme="minorAscii" w:hAnsiTheme="minorAscii" w:eastAsiaTheme="minorAscii" w:cstheme="minorAscii"/>
              </w:rPr>
              <w:t>most</w:t>
            </w:r>
            <w:r w:rsidRPr="33F3ADF2" w:rsidR="0030318B">
              <w:rPr>
                <w:rFonts w:ascii="Calibri" w:hAnsi="Calibri" w:eastAsia="Calibri" w:cs="Calibri" w:asciiTheme="minorAscii" w:hAnsiTheme="minorAscii" w:eastAsiaTheme="minorAscii" w:cstheme="minorAscii"/>
              </w:rPr>
              <w:t xml:space="preserve"> assignments, including senior capstones.</w:t>
            </w:r>
          </w:p>
        </w:tc>
      </w:tr>
      <w:tr w:rsidR="0030318B" w:rsidTr="33F3ADF2" w14:paraId="798D9B63" w14:textId="77777777">
        <w:tc>
          <w:tcPr>
            <w:tcW w:w="3240" w:type="dxa"/>
            <w:tcBorders>
              <w:top w:val="nil"/>
              <w:left w:val="nil"/>
              <w:bottom w:val="nil"/>
              <w:right w:val="nil"/>
            </w:tcBorders>
            <w:shd w:val="clear" w:color="auto" w:fill="D9D9D9" w:themeFill="background1" w:themeFillShade="D9"/>
            <w:tcMar/>
          </w:tcPr>
          <w:p w:rsidR="0030318B" w:rsidP="33F3ADF2" w:rsidRDefault="0030318B" w14:paraId="2F338672" w14:textId="52B7A1EE"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Wildlife Society Bulletin</w:t>
            </w:r>
          </w:p>
        </w:tc>
        <w:tc>
          <w:tcPr>
            <w:tcW w:w="5935" w:type="dxa"/>
            <w:tcBorders>
              <w:top w:val="nil"/>
              <w:left w:val="nil"/>
              <w:bottom w:val="nil"/>
              <w:right w:val="nil"/>
            </w:tcBorders>
            <w:shd w:val="clear" w:color="auto" w:fill="D9D9D9" w:themeFill="background1" w:themeFillShade="D9"/>
            <w:tcMar/>
          </w:tcPr>
          <w:p w:rsidR="0030318B" w:rsidP="33F3ADF2" w:rsidRDefault="0030318B" w14:paraId="66B99B74" w14:textId="19F185D9">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A second peer-reviewed journal of The Wildlife Society. Typically contains studies that aren’t as rigorous (</w:t>
            </w:r>
            <w:proofErr w:type="gramStart"/>
            <w:r w:rsidRPr="33F3ADF2" w:rsidR="0030318B">
              <w:rPr>
                <w:rFonts w:ascii="Calibri" w:hAnsi="Calibri" w:eastAsia="Calibri" w:cs="Calibri" w:asciiTheme="minorAscii" w:hAnsiTheme="minorAscii" w:eastAsiaTheme="minorAscii" w:cstheme="minorAscii"/>
              </w:rPr>
              <w:t>i.e.</w:t>
            </w:r>
            <w:proofErr w:type="gramEnd"/>
            <w:r w:rsidRPr="33F3ADF2" w:rsidR="0030318B">
              <w:rPr>
                <w:rFonts w:ascii="Calibri" w:hAnsi="Calibri" w:eastAsia="Calibri" w:cs="Calibri" w:asciiTheme="minorAscii" w:hAnsiTheme="minorAscii" w:eastAsiaTheme="minorAscii" w:cstheme="minorAscii"/>
              </w:rPr>
              <w:t xml:space="preserve"> smaller sample sizes, research notes, etc.) as JWM articles.</w:t>
            </w:r>
            <w:r w:rsidRPr="33F3ADF2" w:rsidR="008528D7">
              <w:rPr>
                <w:rFonts w:ascii="Calibri" w:hAnsi="Calibri" w:eastAsia="Calibri" w:cs="Calibri" w:asciiTheme="minorAscii" w:hAnsiTheme="minorAscii" w:eastAsiaTheme="minorAscii" w:cstheme="minorAscii"/>
              </w:rPr>
              <w:t xml:space="preserve"> WSB is a journal for wildlife practitioners that effectively integrates cutting edge science with management and conservation, but also covers important policy issues.</w:t>
            </w:r>
          </w:p>
        </w:tc>
      </w:tr>
      <w:tr w:rsidR="0030318B" w:rsidTr="33F3ADF2" w14:paraId="4A97B0BC" w14:textId="77777777">
        <w:tc>
          <w:tcPr>
            <w:tcW w:w="3240" w:type="dxa"/>
            <w:tcBorders>
              <w:top w:val="nil"/>
              <w:left w:val="nil"/>
              <w:bottom w:val="nil"/>
              <w:right w:val="nil"/>
            </w:tcBorders>
            <w:tcMar/>
          </w:tcPr>
          <w:p w:rsidR="0030318B" w:rsidP="33F3ADF2" w:rsidRDefault="0030318B" w14:paraId="43DB9A60" w14:textId="20DC8BF3"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Southeastern Naturalist</w:t>
            </w:r>
          </w:p>
        </w:tc>
        <w:tc>
          <w:tcPr>
            <w:tcW w:w="5935" w:type="dxa"/>
            <w:tcBorders>
              <w:top w:val="nil"/>
              <w:left w:val="nil"/>
              <w:bottom w:val="nil"/>
              <w:right w:val="nil"/>
            </w:tcBorders>
            <w:tcMar/>
          </w:tcPr>
          <w:p w:rsidR="0030318B" w:rsidP="33F3ADF2" w:rsidRDefault="008528D7" w14:paraId="5ABE1E27" w14:textId="154DB64E" w14:noSpellErr="1">
            <w:pPr>
              <w:rPr>
                <w:rFonts w:ascii="Calibri" w:hAnsi="Calibri" w:eastAsia="Calibri" w:cs="Calibri" w:asciiTheme="minorAscii" w:hAnsiTheme="minorAscii" w:eastAsiaTheme="minorAscii" w:cstheme="minorAscii"/>
              </w:rPr>
            </w:pPr>
            <w:r w:rsidRPr="33F3ADF2" w:rsidR="008528D7">
              <w:rPr>
                <w:rFonts w:ascii="Calibri" w:hAnsi="Calibri" w:eastAsia="Calibri" w:cs="Calibri" w:asciiTheme="minorAscii" w:hAnsiTheme="minorAscii" w:eastAsiaTheme="minorAscii" w:cstheme="minorAscii"/>
              </w:rPr>
              <w:t>Publishes natural history research related to all aspects of the biology and ecology of the organisms and environments of the southeastern portion of North America.</w:t>
            </w:r>
          </w:p>
        </w:tc>
      </w:tr>
      <w:tr w:rsidR="001E43CB" w:rsidTr="33F3ADF2" w14:paraId="2AEA2255" w14:textId="77777777">
        <w:tc>
          <w:tcPr>
            <w:tcW w:w="3240" w:type="dxa"/>
            <w:tcBorders>
              <w:top w:val="nil"/>
              <w:left w:val="nil"/>
              <w:bottom w:val="nil"/>
              <w:right w:val="nil"/>
            </w:tcBorders>
            <w:shd w:val="clear" w:color="auto" w:fill="D9D9D9" w:themeFill="background1" w:themeFillShade="D9"/>
            <w:tcMar/>
          </w:tcPr>
          <w:p w:rsidR="001E43CB" w:rsidP="33F3ADF2" w:rsidRDefault="001E43CB" w14:paraId="0E6B3AF9" w14:textId="50DA31FD" w14:noSpellErr="1">
            <w:pPr>
              <w:rPr>
                <w:rFonts w:ascii="Calibri" w:hAnsi="Calibri" w:eastAsia="Calibri" w:cs="Calibri" w:asciiTheme="minorAscii" w:hAnsiTheme="minorAscii" w:eastAsiaTheme="minorAscii" w:cstheme="minorAscii"/>
              </w:rPr>
            </w:pPr>
            <w:r w:rsidRPr="33F3ADF2" w:rsidR="1A30DBC0">
              <w:rPr>
                <w:rFonts w:ascii="Calibri" w:hAnsi="Calibri" w:eastAsia="Calibri" w:cs="Calibri" w:asciiTheme="minorAscii" w:hAnsiTheme="minorAscii" w:eastAsiaTheme="minorAscii" w:cstheme="minorAscii"/>
              </w:rPr>
              <w:t>State Wildlife Action Plan</w:t>
            </w:r>
          </w:p>
        </w:tc>
        <w:tc>
          <w:tcPr>
            <w:tcW w:w="5935" w:type="dxa"/>
            <w:tcBorders>
              <w:top w:val="nil"/>
              <w:left w:val="nil"/>
              <w:bottom w:val="nil"/>
              <w:right w:val="nil"/>
            </w:tcBorders>
            <w:shd w:val="clear" w:color="auto" w:fill="D9D9D9" w:themeFill="background1" w:themeFillShade="D9"/>
            <w:tcMar/>
          </w:tcPr>
          <w:p w:rsidR="001E43CB" w:rsidP="33F3ADF2" w:rsidRDefault="001E43CB" w14:paraId="42C2169B" w14:textId="31B49911" w14:noSpellErr="1">
            <w:pPr>
              <w:rPr>
                <w:rFonts w:ascii="Calibri" w:hAnsi="Calibri" w:eastAsia="Calibri" w:cs="Calibri" w:asciiTheme="minorAscii" w:hAnsiTheme="minorAscii" w:eastAsiaTheme="minorAscii" w:cstheme="minorAscii"/>
              </w:rPr>
            </w:pPr>
            <w:r w:rsidRPr="33F3ADF2" w:rsidR="1A30DBC0">
              <w:rPr>
                <w:rFonts w:ascii="Calibri" w:hAnsi="Calibri" w:eastAsia="Calibri" w:cs="Calibri" w:asciiTheme="minorAscii" w:hAnsiTheme="minorAscii" w:eastAsiaTheme="minorAscii" w:cstheme="minorAscii"/>
              </w:rPr>
              <w:t xml:space="preserve">State-specific plans written by natural resources agencies and non-governmental cooperators which identify species, habitats, </w:t>
            </w:r>
            <w:r w:rsidRPr="33F3ADF2" w:rsidR="6CF45A85">
              <w:rPr>
                <w:rFonts w:ascii="Calibri" w:hAnsi="Calibri" w:eastAsia="Calibri" w:cs="Calibri" w:asciiTheme="minorAscii" w:hAnsiTheme="minorAscii" w:eastAsiaTheme="minorAscii" w:cstheme="minorAscii"/>
              </w:rPr>
              <w:t xml:space="preserve">conservation risks, </w:t>
            </w:r>
            <w:r w:rsidRPr="33F3ADF2" w:rsidR="1A30DBC0">
              <w:rPr>
                <w:rFonts w:ascii="Calibri" w:hAnsi="Calibri" w:eastAsia="Calibri" w:cs="Calibri" w:asciiTheme="minorAscii" w:hAnsiTheme="minorAscii" w:eastAsiaTheme="minorAscii" w:cstheme="minorAscii"/>
              </w:rPr>
              <w:t>and management efforts of greatest need within each state. Reports are updated every ten years.</w:t>
            </w:r>
          </w:p>
        </w:tc>
      </w:tr>
      <w:tr w:rsidR="0030318B" w:rsidTr="33F3ADF2" w14:paraId="79D44CD5" w14:textId="77777777">
        <w:tc>
          <w:tcPr>
            <w:tcW w:w="3240" w:type="dxa"/>
            <w:tcBorders>
              <w:top w:val="nil"/>
              <w:left w:val="nil"/>
              <w:bottom w:val="nil"/>
              <w:right w:val="nil"/>
            </w:tcBorders>
            <w:shd w:val="clear" w:color="auto" w:fill="auto"/>
            <w:tcMar/>
          </w:tcPr>
          <w:p w:rsidR="0030318B" w:rsidP="33F3ADF2" w:rsidRDefault="0030318B" w14:paraId="2EB73C98" w14:textId="485E85C9"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Journal of Forest Ecology and Management</w:t>
            </w:r>
          </w:p>
        </w:tc>
        <w:tc>
          <w:tcPr>
            <w:tcW w:w="5935" w:type="dxa"/>
            <w:tcBorders>
              <w:top w:val="nil"/>
              <w:left w:val="nil"/>
              <w:bottom w:val="nil"/>
              <w:right w:val="nil"/>
            </w:tcBorders>
            <w:shd w:val="clear" w:color="auto" w:fill="auto"/>
            <w:tcMar/>
          </w:tcPr>
          <w:p w:rsidR="0030318B" w:rsidP="33F3ADF2" w:rsidRDefault="008528D7" w14:paraId="469C6B7C" w14:textId="45B54BFF" w14:noSpellErr="1">
            <w:pPr>
              <w:rPr>
                <w:rFonts w:ascii="Calibri" w:hAnsi="Calibri" w:eastAsia="Calibri" w:cs="Calibri" w:asciiTheme="minorAscii" w:hAnsiTheme="minorAscii" w:eastAsiaTheme="minorAscii" w:cstheme="minorAscii"/>
              </w:rPr>
            </w:pPr>
            <w:r w:rsidRPr="33F3ADF2" w:rsidR="008528D7">
              <w:rPr>
                <w:rFonts w:ascii="Calibri" w:hAnsi="Calibri" w:eastAsia="Calibri" w:cs="Calibri" w:asciiTheme="minorAscii" w:hAnsiTheme="minorAscii" w:eastAsiaTheme="minorAscii" w:cstheme="minorAscii"/>
              </w:rPr>
              <w:t>Publishes scientific articles linking forest ecology with forest management, focusing on the application of biological, ecological and social knowledge to the management and conservation of plantations and natural forests.</w:t>
            </w:r>
          </w:p>
        </w:tc>
      </w:tr>
      <w:tr w:rsidR="0030318B" w:rsidTr="33F3ADF2" w14:paraId="09010840" w14:textId="77777777">
        <w:tc>
          <w:tcPr>
            <w:tcW w:w="3240" w:type="dxa"/>
            <w:tcBorders>
              <w:top w:val="nil"/>
              <w:left w:val="nil"/>
              <w:bottom w:val="nil"/>
              <w:right w:val="nil"/>
            </w:tcBorders>
            <w:shd w:val="clear" w:color="auto" w:fill="D9D9D9" w:themeFill="background1" w:themeFillShade="D9"/>
            <w:tcMar/>
          </w:tcPr>
          <w:p w:rsidR="0030318B" w:rsidP="33F3ADF2" w:rsidRDefault="0030318B" w14:paraId="4A3CDBB6" w14:textId="3E1AB717"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Journal of Forestry</w:t>
            </w:r>
          </w:p>
        </w:tc>
        <w:tc>
          <w:tcPr>
            <w:tcW w:w="5935" w:type="dxa"/>
            <w:tcBorders>
              <w:top w:val="nil"/>
              <w:left w:val="nil"/>
              <w:bottom w:val="nil"/>
              <w:right w:val="nil"/>
            </w:tcBorders>
            <w:shd w:val="clear" w:color="auto" w:fill="D9D9D9" w:themeFill="background1" w:themeFillShade="D9"/>
            <w:tcMar/>
          </w:tcPr>
          <w:p w:rsidR="0030318B" w:rsidP="33F3ADF2" w:rsidRDefault="008528D7" w14:paraId="1BC5A96A" w14:textId="3E825317" w14:noSpellErr="1">
            <w:pPr>
              <w:rPr>
                <w:rFonts w:ascii="Calibri" w:hAnsi="Calibri" w:eastAsia="Calibri" w:cs="Calibri" w:asciiTheme="minorAscii" w:hAnsiTheme="minorAscii" w:eastAsiaTheme="minorAscii" w:cstheme="minorAscii"/>
              </w:rPr>
            </w:pPr>
            <w:r w:rsidRPr="33F3ADF2" w:rsidR="008528D7">
              <w:rPr>
                <w:rFonts w:ascii="Calibri" w:hAnsi="Calibri" w:eastAsia="Calibri" w:cs="Calibri" w:asciiTheme="minorAscii" w:hAnsiTheme="minorAscii" w:eastAsiaTheme="minorAscii" w:cstheme="minorAscii"/>
              </w:rPr>
              <w:t>The mission of JOF is to advance the profession of forestry by keeping forest management professionals informed about significant developments and ideas in the many facets of forestry.</w:t>
            </w:r>
          </w:p>
        </w:tc>
      </w:tr>
      <w:tr w:rsidR="0030318B" w:rsidTr="33F3ADF2" w14:paraId="1BA09BBC" w14:textId="77777777">
        <w:tc>
          <w:tcPr>
            <w:tcW w:w="3240" w:type="dxa"/>
            <w:tcBorders>
              <w:top w:val="nil"/>
              <w:left w:val="nil"/>
              <w:right w:val="nil"/>
            </w:tcBorders>
            <w:shd w:val="clear" w:color="auto" w:fill="auto"/>
            <w:tcMar/>
          </w:tcPr>
          <w:p w:rsidR="0030318B" w:rsidP="33F3ADF2" w:rsidRDefault="0030318B" w14:paraId="2C9AAF2C" w14:textId="248BB002"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Timber Mart South</w:t>
            </w:r>
          </w:p>
        </w:tc>
        <w:tc>
          <w:tcPr>
            <w:tcW w:w="5935" w:type="dxa"/>
            <w:tcBorders>
              <w:top w:val="nil"/>
              <w:left w:val="nil"/>
              <w:right w:val="nil"/>
            </w:tcBorders>
            <w:shd w:val="clear" w:color="auto" w:fill="auto"/>
            <w:tcMar/>
          </w:tcPr>
          <w:p w:rsidR="0030318B" w:rsidP="33F3ADF2" w:rsidRDefault="0030318B" w14:paraId="453EF743" w14:textId="43BA5613" w14:noSpellErr="1">
            <w:pPr>
              <w:rPr>
                <w:rFonts w:ascii="Calibri" w:hAnsi="Calibri" w:eastAsia="Calibri" w:cs="Calibri" w:asciiTheme="minorAscii" w:hAnsiTheme="minorAscii" w:eastAsiaTheme="minorAscii" w:cstheme="minorAscii"/>
              </w:rPr>
            </w:pPr>
            <w:r w:rsidRPr="33F3ADF2" w:rsidR="0030318B">
              <w:rPr>
                <w:rFonts w:ascii="Calibri" w:hAnsi="Calibri" w:eastAsia="Calibri" w:cs="Calibri" w:asciiTheme="minorAscii" w:hAnsiTheme="minorAscii" w:eastAsiaTheme="minorAscii" w:cstheme="minorAscii"/>
              </w:rPr>
              <w:t>A database of timber finance information, updated regularly, used by foresters throughout the Southeast.</w:t>
            </w:r>
          </w:p>
        </w:tc>
      </w:tr>
    </w:tbl>
    <w:p w:rsidR="00020B8B" w:rsidP="33F3ADF2" w:rsidRDefault="00020B8B" w14:paraId="2AAA6AC9" w14:textId="77777777" w14:noSpellErr="1">
      <w:pPr>
        <w:spacing w:after="0" w:line="240" w:lineRule="auto"/>
        <w:rPr>
          <w:rFonts w:ascii="Calibri" w:hAnsi="Calibri" w:eastAsia="Calibri" w:cs="Calibri" w:asciiTheme="minorAscii" w:hAnsiTheme="minorAscii" w:eastAsiaTheme="minorAscii" w:cstheme="minorAscii"/>
        </w:rPr>
      </w:pPr>
    </w:p>
    <w:p w:rsidR="000D11D0" w:rsidP="33F3ADF2" w:rsidRDefault="000D11D0" w14:paraId="7FE0F324" w14:textId="77777777" w14:noSpellErr="1">
      <w:pPr>
        <w:spacing w:after="0" w:line="240" w:lineRule="auto"/>
        <w:rPr>
          <w:rFonts w:ascii="Calibri" w:hAnsi="Calibri" w:eastAsia="Calibri" w:cs="Calibri" w:asciiTheme="minorAscii" w:hAnsiTheme="minorAscii" w:eastAsiaTheme="minorAscii" w:cstheme="minorAscii"/>
        </w:rPr>
      </w:pPr>
    </w:p>
    <w:p w:rsidR="000D11D0" w:rsidP="33F3ADF2" w:rsidRDefault="000D11D0" w14:paraId="02C2F915" w14:textId="77777777" w14:noSpellErr="1">
      <w:pPr>
        <w:spacing w:after="0" w:line="240" w:lineRule="auto"/>
        <w:rPr>
          <w:rFonts w:ascii="Calibri" w:hAnsi="Calibri" w:eastAsia="Calibri" w:cs="Calibri" w:asciiTheme="minorAscii" w:hAnsiTheme="minorAscii" w:eastAsiaTheme="minorAscii" w:cstheme="minorAscii"/>
        </w:rPr>
      </w:pPr>
      <w:r w:rsidRPr="33F3ADF2" w:rsidR="000D11D0">
        <w:rPr>
          <w:rFonts w:ascii="Calibri" w:hAnsi="Calibri" w:eastAsia="Calibri" w:cs="Calibri" w:asciiTheme="minorAscii" w:hAnsiTheme="minorAscii" w:eastAsiaTheme="minorAscii" w:cstheme="minorAscii"/>
        </w:rPr>
        <w:t>advisor for all draft reviews, while the instructor of record evaluates assignments and the final products.</w:t>
      </w:r>
    </w:p>
    <w:p w:rsidR="000D11D0" w:rsidP="33F3ADF2" w:rsidRDefault="000D11D0" w14:paraId="2B49F222" w14:textId="77777777" w14:noSpellErr="1">
      <w:pPr>
        <w:spacing w:after="0" w:line="240" w:lineRule="auto"/>
        <w:rPr>
          <w:rFonts w:ascii="Calibri" w:hAnsi="Calibri" w:eastAsia="Calibri" w:cs="Calibri" w:asciiTheme="minorAscii" w:hAnsiTheme="minorAscii" w:eastAsiaTheme="minorAscii" w:cstheme="minorAscii"/>
        </w:rPr>
      </w:pPr>
    </w:p>
    <w:p w:rsidRPr="00257FA3" w:rsidR="00257FA3" w:rsidP="33F3ADF2" w:rsidRDefault="00420CB5" w14:paraId="7B3F432A" w14:textId="5881D772">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In general, NRM senior capstone projects can be divided into two main groups: timber management plans for Forestry tract students, and research projects for Conservation Law Enforcement and Wildlife tract students. Timber management plans are required for Society of American Foresters accreditation for Forestry tract students. Undergraduate research projects for the remaining two tracts can be further divided into three main classifications: exploratory, observational, and experimental studies. Exploratory studies are often pilot studies where results may be uncertain or entirely unknown (</w:t>
      </w:r>
      <w:proofErr w:type="gramStart"/>
      <w:r w:rsidRPr="33F3ADF2" w:rsidR="00420CB5">
        <w:rPr>
          <w:rFonts w:ascii="Calibri" w:hAnsi="Calibri" w:eastAsia="Calibri" w:cs="Calibri" w:asciiTheme="minorAscii" w:hAnsiTheme="minorAscii" w:eastAsiaTheme="minorAscii" w:cstheme="minorAscii"/>
        </w:rPr>
        <w:t>i.e.</w:t>
      </w:r>
      <w:proofErr w:type="gramEnd"/>
      <w:r w:rsidRPr="33F3ADF2" w:rsidR="00420CB5">
        <w:rPr>
          <w:rFonts w:ascii="Calibri" w:hAnsi="Calibri" w:eastAsia="Calibri" w:cs="Calibri" w:asciiTheme="minorAscii" w:hAnsiTheme="minorAscii" w:eastAsiaTheme="minorAscii" w:cstheme="minorAscii"/>
        </w:rPr>
        <w:t xml:space="preserve"> a high chance of zeroes, such as no encounters with wildlife). </w:t>
      </w:r>
      <w:r w:rsidRPr="33F3ADF2" w:rsidR="00420CB5">
        <w:rPr>
          <w:rFonts w:ascii="Calibri" w:hAnsi="Calibri" w:eastAsia="Calibri" w:cs="Calibri" w:asciiTheme="minorAscii" w:hAnsiTheme="minorAscii" w:eastAsiaTheme="minorAscii" w:cstheme="minorAscii"/>
        </w:rPr>
        <w:t>Observational studies tend to be based on more thorough background information and may have established protocol or designs available</w:t>
      </w:r>
      <w:r w:rsidRPr="33F3ADF2" w:rsidR="00420CB5">
        <w:rPr>
          <w:rFonts w:ascii="Calibri" w:hAnsi="Calibri" w:eastAsia="Calibri" w:cs="Calibri" w:asciiTheme="minorAscii" w:hAnsiTheme="minorAscii" w:eastAsiaTheme="minorAscii" w:cstheme="minorAscii"/>
        </w:rPr>
        <w:t xml:space="preserve"> (</w:t>
      </w:r>
      <w:proofErr w:type="gramStart"/>
      <w:r w:rsidRPr="33F3ADF2" w:rsidR="00420CB5">
        <w:rPr>
          <w:rFonts w:ascii="Calibri" w:hAnsi="Calibri" w:eastAsia="Calibri" w:cs="Calibri" w:asciiTheme="minorAscii" w:hAnsiTheme="minorAscii" w:eastAsiaTheme="minorAscii" w:cstheme="minorAscii"/>
        </w:rPr>
        <w:t>e.g.</w:t>
      </w:r>
      <w:proofErr w:type="gramEnd"/>
      <w:r w:rsidRPr="33F3ADF2" w:rsidR="00420CB5">
        <w:rPr>
          <w:rFonts w:ascii="Calibri" w:hAnsi="Calibri" w:eastAsia="Calibri" w:cs="Calibri" w:asciiTheme="minorAscii" w:hAnsiTheme="minorAscii" w:eastAsiaTheme="minorAscii" w:cstheme="minorAscii"/>
        </w:rPr>
        <w:t xml:space="preserve"> human attitude surveys, wildlife behavior studies). While exploratory and/or observational studies frequently lack one or more features of the three components of experimentation (controls, randomization of treatments, and </w:t>
      </w:r>
      <w:r w:rsidRPr="33F3ADF2" w:rsidR="00420CB5">
        <w:rPr>
          <w:rFonts w:ascii="Calibri" w:hAnsi="Calibri" w:eastAsia="Calibri" w:cs="Calibri" w:asciiTheme="minorAscii" w:hAnsiTheme="minorAscii" w:eastAsiaTheme="minorAscii" w:cstheme="minorAscii"/>
        </w:rPr>
        <w:t xml:space="preserve">replication), they are often cheaper, more realistic given logistical constraints of undergraduate research (i.e. lack of funding, travel restrictions, tight time frames, inability to control all variables, field conditions, etc.), and can still provide valuable information that is useful to cooperators, as long as </w:t>
      </w:r>
      <w:r w:rsidRPr="33F3ADF2" w:rsidR="00EC2209">
        <w:rPr>
          <w:rFonts w:ascii="Calibri" w:hAnsi="Calibri" w:eastAsia="Calibri" w:cs="Calibri" w:asciiTheme="minorAscii" w:hAnsiTheme="minorAscii" w:eastAsiaTheme="minorAscii" w:cstheme="minorAscii"/>
        </w:rPr>
        <w:t xml:space="preserve">limitations regarding </w:t>
      </w:r>
      <w:r w:rsidRPr="33F3ADF2" w:rsidR="00C53E8E">
        <w:rPr>
          <w:rFonts w:ascii="Calibri" w:hAnsi="Calibri" w:eastAsia="Calibri" w:cs="Calibri" w:asciiTheme="minorAscii" w:hAnsiTheme="minorAscii" w:eastAsiaTheme="minorAscii" w:cstheme="minorAscii"/>
        </w:rPr>
        <w:t xml:space="preserve">study methodology and </w:t>
      </w:r>
      <w:r w:rsidRPr="33F3ADF2" w:rsidR="00EC2209">
        <w:rPr>
          <w:rFonts w:ascii="Calibri" w:hAnsi="Calibri" w:eastAsia="Calibri" w:cs="Calibri" w:asciiTheme="minorAscii" w:hAnsiTheme="minorAscii" w:eastAsiaTheme="minorAscii" w:cstheme="minorAscii"/>
        </w:rPr>
        <w:t>causality are understood</w:t>
      </w:r>
      <w:r w:rsidRPr="33F3ADF2" w:rsidR="0092075B">
        <w:rPr>
          <w:rFonts w:ascii="Calibri" w:hAnsi="Calibri" w:eastAsia="Calibri" w:cs="Calibri" w:asciiTheme="minorAscii" w:hAnsiTheme="minorAscii" w:eastAsiaTheme="minorAscii" w:cstheme="minorAscii"/>
        </w:rPr>
        <w:t xml:space="preserve"> and acknowledged</w:t>
      </w:r>
      <w:r w:rsidRPr="33F3ADF2" w:rsidR="00EC2209">
        <w:rPr>
          <w:rFonts w:ascii="Calibri" w:hAnsi="Calibri" w:eastAsia="Calibri" w:cs="Calibri" w:asciiTheme="minorAscii" w:hAnsiTheme="minorAscii" w:eastAsiaTheme="minorAscii" w:cstheme="minorAscii"/>
        </w:rPr>
        <w:t xml:space="preserve"> (Shaffer and Johnson 2008)</w:t>
      </w:r>
      <w:r w:rsidRPr="33F3ADF2" w:rsidR="00FF174A">
        <w:rPr>
          <w:rFonts w:ascii="Calibri" w:hAnsi="Calibri" w:eastAsia="Calibri" w:cs="Calibri" w:asciiTheme="minorAscii" w:hAnsiTheme="minorAscii" w:eastAsiaTheme="minorAscii" w:cstheme="minorAscii"/>
        </w:rPr>
        <w:t xml:space="preserve">. </w:t>
      </w:r>
    </w:p>
    <w:p w:rsidRPr="000D11D0" w:rsidR="00827506" w:rsidP="00827506" w:rsidRDefault="00827506" w14:paraId="46479D16" w14:textId="77777777">
      <w:pPr>
        <w:spacing w:after="0" w:line="240" w:lineRule="auto"/>
        <w:rPr>
          <w:rFonts w:ascii="Times New Roman" w:hAnsi="Times New Roman" w:cs="Times New Roman"/>
          <w:b/>
          <w:iCs/>
          <w:szCs w:val="24"/>
        </w:rPr>
      </w:pPr>
    </w:p>
    <w:p w:rsidR="00057919" w:rsidP="33F3ADF2" w:rsidRDefault="00057919" w14:paraId="563B6D03" w14:textId="6A331F60"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II. </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How can you recognize these ideas when looking at materials produced in your ﬁeld? </w:t>
      </w:r>
    </w:p>
    <w:p w:rsidR="00E14D7C" w:rsidP="00257FA3" w:rsidRDefault="00E14D7C" w14:paraId="65320204" w14:textId="77777777">
      <w:pPr>
        <w:spacing w:after="0" w:line="240" w:lineRule="auto"/>
        <w:ind w:left="720"/>
        <w:rPr>
          <w:rFonts w:ascii="Times New Roman" w:hAnsi="Times New Roman" w:cs="Times New Roman"/>
          <w:b/>
          <w:szCs w:val="24"/>
        </w:rPr>
      </w:pPr>
    </w:p>
    <w:p w:rsidR="00420CB5" w:rsidP="33F3ADF2" w:rsidRDefault="00420CB5" w14:paraId="01E7E227" w14:textId="77777777">
      <w:pPr>
        <w:spacing w:after="0" w:line="240" w:lineRule="auto"/>
        <w:rPr>
          <w:rFonts w:ascii="Calibri Light" w:hAnsi="Calibri Light" w:eastAsia="Calibri Light" w:cs="Calibri Light" w:asciiTheme="majorAscii" w:hAnsiTheme="majorAscii" w:eastAsiaTheme="majorAscii" w:cstheme="majorAscii"/>
        </w:rPr>
      </w:pPr>
      <w:r w:rsidRPr="33F3ADF2" w:rsidR="00420CB5">
        <w:rPr>
          <w:rFonts w:ascii="Calibri Light" w:hAnsi="Calibri Light" w:eastAsia="Calibri Light" w:cs="Calibri Light" w:asciiTheme="majorAscii" w:hAnsiTheme="majorAscii" w:eastAsiaTheme="majorAscii" w:cstheme="majorAscii"/>
        </w:rPr>
        <w:t>Faculty advisors must stay current on informational gaps present in their fields that undergraduate research may be able to answer, especially those gaps that are relevant to the immediate and local region. The elegance of undergraduate research is in its simplicity; often simple research questions may not be pursued by larger institutions, particularly among graduate student advisors, because those research questions may not be easily funded or the risk of no differences in experimental or observational groups is too high. The unfortunate bias among scientific journals of “no differences = no results” makes it difficult for these papers to get published (</w:t>
      </w:r>
      <w:proofErr w:type="spellStart"/>
      <w:r w:rsidRPr="33F3ADF2" w:rsidR="00420CB5">
        <w:rPr>
          <w:rFonts w:ascii="Calibri Light" w:hAnsi="Calibri Light" w:eastAsia="Calibri Light" w:cs="Calibri Light" w:asciiTheme="majorAscii" w:hAnsiTheme="majorAscii" w:eastAsiaTheme="majorAscii" w:cstheme="majorAscii"/>
        </w:rPr>
        <w:t>Korevaar</w:t>
      </w:r>
      <w:proofErr w:type="spellEnd"/>
      <w:r w:rsidRPr="33F3ADF2" w:rsidR="00420CB5">
        <w:rPr>
          <w:rFonts w:ascii="Calibri Light" w:hAnsi="Calibri Light" w:eastAsia="Calibri Light" w:cs="Calibri Light" w:asciiTheme="majorAscii" w:hAnsiTheme="majorAscii" w:eastAsiaTheme="majorAscii" w:cstheme="majorAscii"/>
        </w:rPr>
        <w:t xml:space="preserve"> et al. 2011, Dwan et al. 2013), thereby encouraging graduate students and their advisors from avoiding those subjects altogether. Equally unfortunate is that many of those questions, such as the presence or absence of species and their response/no response to management or habitat changes are often of keen interest to land managers and of real conservation value.</w:t>
      </w:r>
    </w:p>
    <w:p w:rsidR="00420CB5" w:rsidP="33F3ADF2" w:rsidRDefault="00420CB5" w14:paraId="37DB94C9" w14:textId="77777777" w14:noSpellErr="1">
      <w:pPr>
        <w:spacing w:after="0" w:line="240" w:lineRule="auto"/>
        <w:rPr>
          <w:rFonts w:ascii="Calibri Light" w:hAnsi="Calibri Light" w:eastAsia="Calibri Light" w:cs="Calibri Light" w:asciiTheme="majorAscii" w:hAnsiTheme="majorAscii" w:eastAsiaTheme="majorAscii" w:cstheme="majorAscii"/>
        </w:rPr>
      </w:pPr>
    </w:p>
    <w:p w:rsidR="00420CB5" w:rsidP="33F3ADF2" w:rsidRDefault="00420CB5" w14:paraId="7DE7C535" w14:textId="77777777" w14:noSpellErr="1">
      <w:pPr>
        <w:spacing w:after="0" w:line="240" w:lineRule="auto"/>
        <w:rPr>
          <w:rFonts w:ascii="Calibri Light" w:hAnsi="Calibri Light" w:eastAsia="Calibri Light" w:cs="Calibri Light" w:asciiTheme="majorAscii" w:hAnsiTheme="majorAscii" w:eastAsiaTheme="majorAscii" w:cstheme="majorAscii"/>
        </w:rPr>
      </w:pPr>
      <w:r w:rsidRPr="33F3ADF2" w:rsidR="00420CB5">
        <w:rPr>
          <w:rFonts w:ascii="Calibri Light" w:hAnsi="Calibri Light" w:eastAsia="Calibri Light" w:cs="Calibri Light" w:asciiTheme="majorAscii" w:hAnsiTheme="majorAscii" w:eastAsiaTheme="majorAscii" w:cstheme="majorAscii"/>
        </w:rPr>
        <w:t>Additionally, undergraduates rarely take more than one introductory statistics course, therefore studies should be kept relatively simple unless they are given extensive mentoring by faculty or graduate students (if at a graduate school). This extensive monitoring is often not possible at smaller institutions with limited staffing and resources unless faculty are given the option for independent study credit. However, even with extensive mentoring most undergraduates simply go through the motions of using statistical software with no true understanding of study design, underlying statistical assumptions (or if they have been violated), or how to evaluate complex statistical results. Therefore, it is up to the faculty mentor to assist undergraduates develop appropriate study designs and identify relevant (and preferably simple) statistical tests. The goal of undergraduate capstone projects should not be complete, graduate-level understanding of every aspect of exploratory, observational, or experimental research, but should be a thorough and practical synthesis of those concepts. Mistakes will still inevitably be made even with faculty oversight but can be reduced with simple projects. However, having students identifying those mistakes and working through their solutions is an essential part of the learning process, and (relatively) low-impact undergraduate research is a safe place for those lessons to be learned.</w:t>
      </w:r>
    </w:p>
    <w:p w:rsidR="00420CB5" w:rsidP="33F3ADF2" w:rsidRDefault="00420CB5" w14:paraId="3F858035" w14:textId="77777777"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rPr>
      </w:pPr>
      <w:r>
        <w:rPr>
          <w:rFonts w:ascii="Times New Roman" w:hAnsi="Times New Roman" w:cs="Times New Roman"/>
          <w:b/>
          <w:i/>
          <w:iCs/>
          <w:szCs w:val="24"/>
        </w:rPr>
        <w:tab/>
      </w:r>
    </w:p>
    <w:p w:rsidR="00420CB5" w:rsidP="33F3ADF2" w:rsidRDefault="00420CB5" w14:paraId="7F945820" w14:textId="77777777" w14:noSpellErr="1">
      <w:pPr>
        <w:spacing w:after="0" w:line="240" w:lineRule="auto"/>
        <w:rPr>
          <w:rFonts w:ascii="Calibri Light" w:hAnsi="Calibri Light" w:eastAsia="Calibri Light" w:cs="Calibri Light" w:asciiTheme="majorAscii" w:hAnsiTheme="majorAscii" w:eastAsiaTheme="majorAscii" w:cstheme="majorAscii"/>
        </w:rPr>
      </w:pPr>
      <w:r w:rsidRPr="33F3ADF2" w:rsidR="00420CB5">
        <w:rPr>
          <w:rFonts w:ascii="Calibri Light" w:hAnsi="Calibri Light" w:eastAsia="Calibri Light" w:cs="Calibri Light" w:asciiTheme="majorAscii" w:hAnsiTheme="majorAscii" w:eastAsiaTheme="majorAscii" w:cstheme="majorAscii"/>
        </w:rPr>
        <w:t>Several common statistics are used throughout the Natural Resources Management curriculum. T-tests, including paired t-tests, and summary statistics such as means, modes, medians, standard deviations, confidence intervals, and standard errors are introduced as early as freshman and sophomore courses, such as in Quantitative Methods (FRSC 1180) and Forest Measurements and Mapping (FRSC 3140). More advanced statistical tests such as analysis of variance, occupancy analysis, detection probabilities, and nonparametric tests are introduced junior and senior courses, such as Techniques in Wildlife Management (FRSC 3363) and Wildlife Measurements (FRSC 4150). Therefore, students are exposed to and have used multiple statistical tests in courses prior to their senior capstone courses, but due to a relative lack of depth in that statistical knowledge as compared to graduate level courses not available at our undergraduate only institution, instructors aim to keep study design, methodology, and analysis relatively simple in senior capstones. Selected examples of completed senior capstone projects, their study type (exploratory, observational, or experimental), their title, and their reported statistics are given in Table 3. Additionally, due to ease of use and licensing expenses, we mostly limit data analysis software to Excel, SPSS, and sometimes R depending upon the expertise of faculty advisors.</w:t>
      </w:r>
    </w:p>
    <w:p w:rsidR="00551FFB" w:rsidP="33F3ADF2" w:rsidRDefault="00551FFB" w14:paraId="2256EEE4" w14:textId="77777777" w14:noSpellErr="1">
      <w:pPr>
        <w:spacing w:after="0" w:line="240" w:lineRule="auto"/>
        <w:rPr>
          <w:rFonts w:ascii="Calibri Light" w:hAnsi="Calibri Light" w:eastAsia="Calibri Light" w:cs="Calibri Light" w:asciiTheme="majorAscii" w:hAnsiTheme="majorAscii" w:eastAsiaTheme="majorAscii" w:cstheme="majorAscii"/>
        </w:rPr>
      </w:pPr>
    </w:p>
    <w:p w:rsidR="002E04D8" w:rsidP="33F3ADF2" w:rsidRDefault="002E04D8" w14:paraId="504330D1" w14:textId="77777777" w14:noSpellErr="1">
      <w:pPr>
        <w:spacing w:after="0" w:line="240" w:lineRule="auto"/>
        <w:rPr>
          <w:rFonts w:ascii="Calibri Light" w:hAnsi="Calibri Light" w:eastAsia="Calibri Light" w:cs="Calibri Light" w:asciiTheme="majorAscii" w:hAnsiTheme="majorAscii" w:eastAsiaTheme="majorAscii" w:cstheme="majorAscii"/>
        </w:rPr>
      </w:pPr>
    </w:p>
    <w:p w:rsidR="002E04D8" w:rsidP="33F3ADF2" w:rsidRDefault="002E04D8" w14:paraId="77A8E14B" w14:textId="77777777" w14:noSpellErr="1">
      <w:pPr>
        <w:spacing w:after="0" w:line="240" w:lineRule="auto"/>
        <w:rPr>
          <w:rFonts w:ascii="Calibri Light" w:hAnsi="Calibri Light" w:eastAsia="Calibri Light" w:cs="Calibri Light" w:asciiTheme="majorAscii" w:hAnsiTheme="majorAscii" w:eastAsiaTheme="majorAscii" w:cstheme="majorAscii"/>
        </w:rPr>
      </w:pPr>
    </w:p>
    <w:p w:rsidR="002E04D8" w:rsidP="33F3ADF2" w:rsidRDefault="002E04D8" w14:paraId="0DA9F45A" w14:textId="77777777" w14:noSpellErr="1">
      <w:pPr>
        <w:spacing w:after="0" w:line="240" w:lineRule="auto"/>
        <w:rPr>
          <w:rFonts w:ascii="Calibri Light" w:hAnsi="Calibri Light" w:eastAsia="Calibri Light" w:cs="Calibri Light" w:asciiTheme="majorAscii" w:hAnsiTheme="majorAscii" w:eastAsiaTheme="majorAscii" w:cstheme="majorAscii"/>
        </w:rPr>
      </w:pPr>
    </w:p>
    <w:p w:rsidR="00551FFB" w:rsidP="33F3ADF2" w:rsidRDefault="00551FFB" w14:paraId="7C176A08" w14:textId="24D800F8" w14:noSpellErr="1">
      <w:pPr>
        <w:spacing w:after="0" w:line="240" w:lineRule="auto"/>
        <w:rPr>
          <w:rFonts w:ascii="Calibri Light" w:hAnsi="Calibri Light" w:eastAsia="Calibri Light" w:cs="Calibri Light" w:asciiTheme="majorAscii" w:hAnsiTheme="majorAscii" w:eastAsiaTheme="majorAscii" w:cstheme="majorAscii"/>
        </w:rPr>
      </w:pPr>
      <w:r w:rsidRPr="33F3ADF2" w:rsidR="00551FFB">
        <w:rPr>
          <w:rFonts w:ascii="Calibri Light" w:hAnsi="Calibri Light" w:eastAsia="Calibri Light" w:cs="Calibri Light" w:asciiTheme="majorAscii" w:hAnsiTheme="majorAscii" w:eastAsiaTheme="majorAscii" w:cstheme="majorAscii"/>
        </w:rPr>
        <w:t>Table 3.</w:t>
      </w:r>
      <w:r w:rsidRPr="33F3ADF2" w:rsidR="006E5294">
        <w:rPr>
          <w:rFonts w:ascii="Calibri Light" w:hAnsi="Calibri Light" w:eastAsia="Calibri Light" w:cs="Calibri Light" w:asciiTheme="majorAscii" w:hAnsiTheme="majorAscii" w:eastAsiaTheme="majorAscii" w:cstheme="majorAscii"/>
        </w:rPr>
        <w:t xml:space="preserve"> Selected senior capstone projects </w:t>
      </w:r>
      <w:r w:rsidRPr="33F3ADF2" w:rsidR="00E33695">
        <w:rPr>
          <w:rFonts w:ascii="Calibri Light" w:hAnsi="Calibri Light" w:eastAsia="Calibri Light" w:cs="Calibri Light" w:asciiTheme="majorAscii" w:hAnsiTheme="majorAscii" w:eastAsiaTheme="majorAscii" w:cstheme="majorAscii"/>
        </w:rPr>
        <w:t>in the Natural Resources Management program at Abraham Baldwin Agricultural College, including the type of project (</w:t>
      </w:r>
      <w:r w:rsidRPr="33F3ADF2" w:rsidR="00BD3B6C">
        <w:rPr>
          <w:rFonts w:ascii="Calibri Light" w:hAnsi="Calibri Light" w:eastAsia="Calibri Light" w:cs="Calibri Light" w:asciiTheme="majorAscii" w:hAnsiTheme="majorAscii" w:eastAsiaTheme="majorAscii" w:cstheme="majorAscii"/>
        </w:rPr>
        <w:t xml:space="preserve">exploratory, </w:t>
      </w:r>
      <w:r w:rsidRPr="33F3ADF2" w:rsidR="00E33695">
        <w:rPr>
          <w:rFonts w:ascii="Calibri Light" w:hAnsi="Calibri Light" w:eastAsia="Calibri Light" w:cs="Calibri Light" w:asciiTheme="majorAscii" w:hAnsiTheme="majorAscii" w:eastAsiaTheme="majorAscii" w:cstheme="majorAscii"/>
        </w:rPr>
        <w:t>observational</w:t>
      </w:r>
      <w:r w:rsidRPr="33F3ADF2" w:rsidR="00BD3B6C">
        <w:rPr>
          <w:rFonts w:ascii="Calibri Light" w:hAnsi="Calibri Light" w:eastAsia="Calibri Light" w:cs="Calibri Light" w:asciiTheme="majorAscii" w:hAnsiTheme="majorAscii" w:eastAsiaTheme="majorAscii" w:cstheme="majorAscii"/>
        </w:rPr>
        <w:t>,</w:t>
      </w:r>
      <w:r w:rsidRPr="33F3ADF2" w:rsidR="00E33695">
        <w:rPr>
          <w:rFonts w:ascii="Calibri Light" w:hAnsi="Calibri Light" w:eastAsia="Calibri Light" w:cs="Calibri Light" w:asciiTheme="majorAscii" w:hAnsiTheme="majorAscii" w:eastAsiaTheme="majorAscii" w:cstheme="majorAscii"/>
        </w:rPr>
        <w:t xml:space="preserve"> and/or experimental) and the statistics used in data analysis, if any.</w:t>
      </w:r>
    </w:p>
    <w:tbl>
      <w:tblPr>
        <w:tblStyle w:val="TableGrid"/>
        <w:tblW w:w="0" w:type="auto"/>
        <w:tblLook w:val="04A0" w:firstRow="1" w:lastRow="0" w:firstColumn="1" w:lastColumn="0" w:noHBand="0" w:noVBand="1"/>
      </w:tblPr>
      <w:tblGrid>
        <w:gridCol w:w="1638"/>
        <w:gridCol w:w="4746"/>
        <w:gridCol w:w="3192"/>
      </w:tblGrid>
      <w:tr w:rsidR="00551FFB" w:rsidTr="33F3ADF2" w14:paraId="184023D7" w14:textId="77777777">
        <w:tc>
          <w:tcPr>
            <w:tcW w:w="1638" w:type="dxa"/>
            <w:tcBorders>
              <w:left w:val="nil"/>
              <w:bottom w:val="single" w:color="auto" w:sz="4" w:space="0"/>
              <w:right w:val="nil"/>
            </w:tcBorders>
            <w:tcMar/>
          </w:tcPr>
          <w:p w:rsidR="00551FFB" w:rsidP="33F3ADF2" w:rsidRDefault="00551FFB" w14:paraId="253812E5" w14:textId="321FFA19" w14:noSpellErr="1">
            <w:pPr>
              <w:rPr>
                <w:rFonts w:ascii="Calibri Light" w:hAnsi="Calibri Light" w:eastAsia="Calibri Light" w:cs="Calibri Light" w:asciiTheme="majorAscii" w:hAnsiTheme="majorAscii" w:eastAsiaTheme="majorAscii" w:cstheme="majorAscii"/>
              </w:rPr>
            </w:pPr>
            <w:r w:rsidRPr="33F3ADF2" w:rsidR="00551FFB">
              <w:rPr>
                <w:rFonts w:ascii="Calibri Light" w:hAnsi="Calibri Light" w:eastAsia="Calibri Light" w:cs="Calibri Light" w:asciiTheme="majorAscii" w:hAnsiTheme="majorAscii" w:eastAsiaTheme="majorAscii" w:cstheme="majorAscii"/>
              </w:rPr>
              <w:t>Project Type</w:t>
            </w:r>
          </w:p>
        </w:tc>
        <w:tc>
          <w:tcPr>
            <w:tcW w:w="4746" w:type="dxa"/>
            <w:tcBorders>
              <w:left w:val="nil"/>
              <w:bottom w:val="single" w:color="auto" w:sz="4" w:space="0"/>
              <w:right w:val="nil"/>
            </w:tcBorders>
            <w:tcMar/>
          </w:tcPr>
          <w:p w:rsidR="00551FFB" w:rsidP="33F3ADF2" w:rsidRDefault="00551FFB" w14:paraId="7339A78A" w14:textId="5330D0EB" w14:noSpellErr="1">
            <w:pPr>
              <w:rPr>
                <w:rFonts w:ascii="Calibri Light" w:hAnsi="Calibri Light" w:eastAsia="Calibri Light" w:cs="Calibri Light" w:asciiTheme="majorAscii" w:hAnsiTheme="majorAscii" w:eastAsiaTheme="majorAscii" w:cstheme="majorAscii"/>
              </w:rPr>
            </w:pPr>
            <w:r w:rsidRPr="33F3ADF2" w:rsidR="00551FFB">
              <w:rPr>
                <w:rFonts w:ascii="Calibri Light" w:hAnsi="Calibri Light" w:eastAsia="Calibri Light" w:cs="Calibri Light" w:asciiTheme="majorAscii" w:hAnsiTheme="majorAscii" w:eastAsiaTheme="majorAscii" w:cstheme="majorAscii"/>
              </w:rPr>
              <w:t>Project Title</w:t>
            </w:r>
          </w:p>
        </w:tc>
        <w:tc>
          <w:tcPr>
            <w:tcW w:w="3192" w:type="dxa"/>
            <w:tcBorders>
              <w:left w:val="nil"/>
              <w:bottom w:val="single" w:color="auto" w:sz="4" w:space="0"/>
              <w:right w:val="nil"/>
            </w:tcBorders>
            <w:tcMar/>
          </w:tcPr>
          <w:p w:rsidR="00551FFB" w:rsidP="33F3ADF2" w:rsidRDefault="00551FFB" w14:paraId="05DD5CDC" w14:textId="3D9BDCAF" w14:noSpellErr="1">
            <w:pPr>
              <w:rPr>
                <w:rFonts w:ascii="Calibri Light" w:hAnsi="Calibri Light" w:eastAsia="Calibri Light" w:cs="Calibri Light" w:asciiTheme="majorAscii" w:hAnsiTheme="majorAscii" w:eastAsiaTheme="majorAscii" w:cstheme="majorAscii"/>
              </w:rPr>
            </w:pPr>
            <w:r w:rsidRPr="33F3ADF2" w:rsidR="00551FFB">
              <w:rPr>
                <w:rFonts w:ascii="Calibri Light" w:hAnsi="Calibri Light" w:eastAsia="Calibri Light" w:cs="Calibri Light" w:asciiTheme="majorAscii" w:hAnsiTheme="majorAscii" w:eastAsiaTheme="majorAscii" w:cstheme="majorAscii"/>
              </w:rPr>
              <w:t>Statistics</w:t>
            </w:r>
            <w:r w:rsidRPr="33F3ADF2" w:rsidR="400FFAF0">
              <w:rPr>
                <w:rFonts w:ascii="Calibri Light" w:hAnsi="Calibri Light" w:eastAsia="Calibri Light" w:cs="Calibri Light" w:asciiTheme="majorAscii" w:hAnsiTheme="majorAscii" w:eastAsiaTheme="majorAscii" w:cstheme="majorAscii"/>
              </w:rPr>
              <w:t>/Results Reported</w:t>
            </w:r>
          </w:p>
        </w:tc>
      </w:tr>
      <w:tr w:rsidR="00551FFB" w:rsidTr="33F3ADF2" w14:paraId="08551C94" w14:textId="77777777">
        <w:tc>
          <w:tcPr>
            <w:tcW w:w="1638" w:type="dxa"/>
            <w:tcBorders>
              <w:left w:val="nil"/>
              <w:bottom w:val="nil"/>
              <w:right w:val="nil"/>
            </w:tcBorders>
            <w:tcMar/>
          </w:tcPr>
          <w:p w:rsidR="00551FFB" w:rsidP="33F3ADF2" w:rsidRDefault="00837A84" w14:paraId="571814A2" w14:textId="5BC81A83" w14:noSpellErr="1">
            <w:pPr>
              <w:rPr>
                <w:rFonts w:ascii="Calibri Light" w:hAnsi="Calibri Light" w:eastAsia="Calibri Light" w:cs="Calibri Light" w:asciiTheme="majorAscii" w:hAnsiTheme="majorAscii" w:eastAsiaTheme="majorAscii" w:cstheme="majorAscii"/>
              </w:rPr>
            </w:pPr>
            <w:r w:rsidRPr="33F3ADF2" w:rsidR="3249546E">
              <w:rPr>
                <w:rFonts w:ascii="Calibri Light" w:hAnsi="Calibri Light" w:eastAsia="Calibri Light" w:cs="Calibri Light" w:asciiTheme="majorAscii" w:hAnsiTheme="majorAscii" w:eastAsiaTheme="majorAscii" w:cstheme="majorAscii"/>
              </w:rPr>
              <w:t>Exploratory</w:t>
            </w:r>
          </w:p>
        </w:tc>
        <w:tc>
          <w:tcPr>
            <w:tcW w:w="4746" w:type="dxa"/>
            <w:tcBorders>
              <w:left w:val="nil"/>
              <w:bottom w:val="nil"/>
              <w:right w:val="nil"/>
            </w:tcBorders>
            <w:tcMar/>
          </w:tcPr>
          <w:p w:rsidR="00551FFB" w:rsidP="33F3ADF2" w:rsidRDefault="00551FFB" w14:paraId="51DC7553" w14:textId="7AB9785D" w14:noSpellErr="1">
            <w:pPr>
              <w:rPr>
                <w:rFonts w:ascii="Calibri Light" w:hAnsi="Calibri Light" w:eastAsia="Calibri Light" w:cs="Calibri Light" w:asciiTheme="majorAscii" w:hAnsiTheme="majorAscii" w:eastAsiaTheme="majorAscii" w:cstheme="majorAscii"/>
              </w:rPr>
            </w:pPr>
            <w:r w:rsidRPr="33F3ADF2" w:rsidR="00551FFB">
              <w:rPr>
                <w:rFonts w:ascii="Calibri Light" w:hAnsi="Calibri Light" w:eastAsia="Calibri Light" w:cs="Calibri Light" w:asciiTheme="majorAscii" w:hAnsiTheme="majorAscii" w:eastAsiaTheme="majorAscii" w:cstheme="majorAscii"/>
              </w:rPr>
              <w:t>Population index map and impaled prey inventory of loggerhead shrikes in Tift County, GA</w:t>
            </w:r>
          </w:p>
        </w:tc>
        <w:tc>
          <w:tcPr>
            <w:tcW w:w="3192" w:type="dxa"/>
            <w:tcBorders>
              <w:left w:val="nil"/>
              <w:bottom w:val="nil"/>
              <w:right w:val="nil"/>
            </w:tcBorders>
            <w:tcMar/>
          </w:tcPr>
          <w:p w:rsidR="00551FFB" w:rsidP="33F3ADF2" w:rsidRDefault="000C5CD3" w14:paraId="118DCF44" w14:textId="66F5F76E" w14:noSpellErr="1">
            <w:pPr>
              <w:rPr>
                <w:rFonts w:ascii="Calibri Light" w:hAnsi="Calibri Light" w:eastAsia="Calibri Light" w:cs="Calibri Light" w:asciiTheme="majorAscii" w:hAnsiTheme="majorAscii" w:eastAsiaTheme="majorAscii" w:cstheme="majorAscii"/>
              </w:rPr>
            </w:pPr>
            <w:r w:rsidRPr="33F3ADF2" w:rsidR="17B35DF3">
              <w:rPr>
                <w:rFonts w:ascii="Calibri Light" w:hAnsi="Calibri Light" w:eastAsia="Calibri Light" w:cs="Calibri Light" w:asciiTheme="majorAscii" w:hAnsiTheme="majorAscii" w:eastAsiaTheme="majorAscii" w:cstheme="majorAscii"/>
              </w:rPr>
              <w:t>Census, entire county surveyed, total numbers presented</w:t>
            </w:r>
          </w:p>
        </w:tc>
      </w:tr>
      <w:tr w:rsidR="002E6085" w:rsidTr="33F3ADF2" w14:paraId="7884CE64" w14:textId="77777777">
        <w:tc>
          <w:tcPr>
            <w:tcW w:w="1638" w:type="dxa"/>
            <w:tcBorders>
              <w:top w:val="nil"/>
              <w:left w:val="nil"/>
              <w:bottom w:val="nil"/>
              <w:right w:val="nil"/>
            </w:tcBorders>
            <w:shd w:val="clear" w:color="auto" w:fill="BFBFBF" w:themeFill="background1" w:themeFillShade="BF"/>
            <w:tcMar/>
          </w:tcPr>
          <w:p w:rsidR="002E6085" w:rsidP="33F3ADF2" w:rsidRDefault="002E6085" w14:paraId="5EE56DF2" w14:textId="591036E2"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Exploratory</w:t>
            </w:r>
          </w:p>
        </w:tc>
        <w:tc>
          <w:tcPr>
            <w:tcW w:w="4746" w:type="dxa"/>
            <w:tcBorders>
              <w:top w:val="nil"/>
              <w:left w:val="nil"/>
              <w:bottom w:val="nil"/>
              <w:right w:val="nil"/>
            </w:tcBorders>
            <w:shd w:val="clear" w:color="auto" w:fill="BFBFBF" w:themeFill="background1" w:themeFillShade="BF"/>
            <w:tcMar/>
          </w:tcPr>
          <w:p w:rsidR="002E6085" w:rsidP="33F3ADF2" w:rsidRDefault="002E6085" w14:paraId="22B7B615" w14:textId="5E16720A">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 xml:space="preserve">A new method for detecting </w:t>
            </w:r>
            <w:r w:rsidRPr="33F3ADF2" w:rsidR="1415CAC1">
              <w:rPr>
                <w:rFonts w:ascii="Calibri Light" w:hAnsi="Calibri Light" w:eastAsia="Calibri Light" w:cs="Calibri Light" w:asciiTheme="majorAscii" w:hAnsiTheme="majorAscii" w:eastAsiaTheme="majorAscii" w:cstheme="majorAscii"/>
              </w:rPr>
              <w:t>fish hook</w:t>
            </w:r>
            <w:r w:rsidRPr="33F3ADF2" w:rsidR="1415CAC1">
              <w:rPr>
                <w:rFonts w:ascii="Calibri Light" w:hAnsi="Calibri Light" w:eastAsia="Calibri Light" w:cs="Calibri Light" w:asciiTheme="majorAscii" w:hAnsiTheme="majorAscii" w:eastAsiaTheme="majorAscii" w:cstheme="majorAscii"/>
              </w:rPr>
              <w:t xml:space="preserve"> ingestion in freshwater turtles</w:t>
            </w:r>
          </w:p>
        </w:tc>
        <w:tc>
          <w:tcPr>
            <w:tcW w:w="3192" w:type="dxa"/>
            <w:tcBorders>
              <w:top w:val="nil"/>
              <w:left w:val="nil"/>
              <w:bottom w:val="nil"/>
              <w:right w:val="nil"/>
            </w:tcBorders>
            <w:shd w:val="clear" w:color="auto" w:fill="BFBFBF" w:themeFill="background1" w:themeFillShade="BF"/>
            <w:tcMar/>
          </w:tcPr>
          <w:p w:rsidR="002E6085" w:rsidP="33F3ADF2" w:rsidRDefault="002E6085" w14:paraId="7CD0FCF2" w14:textId="1E21BFBA"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Simple totals, false positives tested via X-ray, false negatives not due to budget constraints</w:t>
            </w:r>
          </w:p>
        </w:tc>
      </w:tr>
      <w:tr w:rsidR="002E6085" w:rsidTr="33F3ADF2" w14:paraId="58F790A2" w14:textId="77777777">
        <w:tc>
          <w:tcPr>
            <w:tcW w:w="1638" w:type="dxa"/>
            <w:tcBorders>
              <w:top w:val="nil"/>
              <w:left w:val="nil"/>
              <w:bottom w:val="nil"/>
              <w:right w:val="nil"/>
            </w:tcBorders>
            <w:shd w:val="clear" w:color="auto" w:fill="auto"/>
            <w:tcMar/>
          </w:tcPr>
          <w:p w:rsidR="002E6085" w:rsidP="33F3ADF2" w:rsidRDefault="002E6085" w14:paraId="4C84FD81" w14:textId="0A7B8352"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Observational</w:t>
            </w:r>
          </w:p>
        </w:tc>
        <w:tc>
          <w:tcPr>
            <w:tcW w:w="4746" w:type="dxa"/>
            <w:tcBorders>
              <w:top w:val="nil"/>
              <w:left w:val="nil"/>
              <w:bottom w:val="nil"/>
              <w:right w:val="nil"/>
            </w:tcBorders>
            <w:shd w:val="clear" w:color="auto" w:fill="auto"/>
            <w:tcMar/>
          </w:tcPr>
          <w:p w:rsidRPr="00551FFB" w:rsidR="002E6085" w:rsidP="33F3ADF2" w:rsidRDefault="002E6085" w14:paraId="24FE29E9" w14:textId="206EC130">
            <w:pPr>
              <w:rPr>
                <w:rFonts w:ascii="Calibri Light" w:hAnsi="Calibri Light" w:eastAsia="Calibri Light" w:cs="Calibri Light" w:asciiTheme="majorAscii" w:hAnsiTheme="majorAscii" w:eastAsiaTheme="majorAscii" w:cstheme="majorAscii"/>
              </w:rPr>
            </w:pPr>
            <w:proofErr w:type="spellStart"/>
            <w:r w:rsidRPr="33F3ADF2" w:rsidR="1415CAC1">
              <w:rPr>
                <w:rFonts w:ascii="Calibri Light" w:hAnsi="Calibri Light" w:eastAsia="Calibri Light" w:cs="Calibri Light" w:asciiTheme="majorAscii" w:hAnsiTheme="majorAscii" w:eastAsiaTheme="majorAscii" w:cstheme="majorAscii"/>
              </w:rPr>
              <w:t>Pondspice</w:t>
            </w:r>
            <w:proofErr w:type="spellEnd"/>
            <w:r w:rsidRPr="33F3ADF2" w:rsidR="1415CAC1">
              <w:rPr>
                <w:rFonts w:ascii="Calibri Light" w:hAnsi="Calibri Light" w:eastAsia="Calibri Light" w:cs="Calibri Light" w:asciiTheme="majorAscii" w:hAnsiTheme="majorAscii" w:eastAsiaTheme="majorAscii" w:cstheme="majorAscii"/>
              </w:rPr>
              <w:t xml:space="preserve"> (</w:t>
            </w:r>
            <w:proofErr w:type="spellStart"/>
            <w:r w:rsidRPr="33F3ADF2" w:rsidR="1415CAC1">
              <w:rPr>
                <w:rFonts w:ascii="Calibri Light" w:hAnsi="Calibri Light" w:eastAsia="Calibri Light" w:cs="Calibri Light" w:asciiTheme="majorAscii" w:hAnsiTheme="majorAscii" w:eastAsiaTheme="majorAscii" w:cstheme="majorAscii"/>
                <w:i w:val="1"/>
                <w:iCs w:val="1"/>
              </w:rPr>
              <w:t>Litsea</w:t>
            </w:r>
            <w:proofErr w:type="spellEnd"/>
            <w:r w:rsidRPr="33F3ADF2" w:rsidR="1415CAC1">
              <w:rPr>
                <w:rFonts w:ascii="Calibri Light" w:hAnsi="Calibri Light" w:eastAsia="Calibri Light" w:cs="Calibri Light" w:asciiTheme="majorAscii" w:hAnsiTheme="majorAscii" w:eastAsiaTheme="majorAscii" w:cstheme="majorAscii"/>
                <w:i w:val="1"/>
                <w:iCs w:val="1"/>
              </w:rPr>
              <w:t xml:space="preserve"> </w:t>
            </w:r>
            <w:proofErr w:type="spellStart"/>
            <w:r w:rsidRPr="33F3ADF2" w:rsidR="1415CAC1">
              <w:rPr>
                <w:rFonts w:ascii="Calibri Light" w:hAnsi="Calibri Light" w:eastAsia="Calibri Light" w:cs="Calibri Light" w:asciiTheme="majorAscii" w:hAnsiTheme="majorAscii" w:eastAsiaTheme="majorAscii" w:cstheme="majorAscii"/>
                <w:i w:val="1"/>
                <w:iCs w:val="1"/>
              </w:rPr>
              <w:t>aestivalis</w:t>
            </w:r>
            <w:proofErr w:type="spellEnd"/>
            <w:r w:rsidRPr="33F3ADF2" w:rsidR="1415CAC1">
              <w:rPr>
                <w:rFonts w:ascii="Calibri Light" w:hAnsi="Calibri Light" w:eastAsia="Calibri Light" w:cs="Calibri Light" w:asciiTheme="majorAscii" w:hAnsiTheme="majorAscii" w:eastAsiaTheme="majorAscii" w:cstheme="majorAscii"/>
              </w:rPr>
              <w:t xml:space="preserve">): a baseline study on density and distribution of a state sensitive species at </w:t>
            </w:r>
            <w:proofErr w:type="spellStart"/>
            <w:r w:rsidRPr="33F3ADF2" w:rsidR="1415CAC1">
              <w:rPr>
                <w:rFonts w:ascii="Calibri Light" w:hAnsi="Calibri Light" w:eastAsia="Calibri Light" w:cs="Calibri Light" w:asciiTheme="majorAscii" w:hAnsiTheme="majorAscii" w:eastAsiaTheme="majorAscii" w:cstheme="majorAscii"/>
              </w:rPr>
              <w:t>Alapaha</w:t>
            </w:r>
            <w:proofErr w:type="spellEnd"/>
            <w:r w:rsidRPr="33F3ADF2" w:rsidR="1415CAC1">
              <w:rPr>
                <w:rFonts w:ascii="Calibri Light" w:hAnsi="Calibri Light" w:eastAsia="Calibri Light" w:cs="Calibri Light" w:asciiTheme="majorAscii" w:hAnsiTheme="majorAscii" w:eastAsiaTheme="majorAscii" w:cstheme="majorAscii"/>
              </w:rPr>
              <w:t xml:space="preserve"> River WMA, Irwin County, GA</w:t>
            </w:r>
          </w:p>
        </w:tc>
        <w:tc>
          <w:tcPr>
            <w:tcW w:w="3192" w:type="dxa"/>
            <w:tcBorders>
              <w:top w:val="nil"/>
              <w:left w:val="nil"/>
              <w:bottom w:val="nil"/>
              <w:right w:val="nil"/>
            </w:tcBorders>
            <w:shd w:val="clear" w:color="auto" w:fill="auto"/>
            <w:tcMar/>
          </w:tcPr>
          <w:p w:rsidR="002E6085" w:rsidP="33F3ADF2" w:rsidRDefault="002E6085" w14:paraId="459AA6A3" w14:textId="10DC32C2"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Random strip transects in appropriate habitat, presence/absence, density, 95% confidence intervals</w:t>
            </w:r>
          </w:p>
        </w:tc>
      </w:tr>
      <w:tr w:rsidR="002E6085" w:rsidTr="33F3ADF2" w14:paraId="3305BC65" w14:textId="77777777">
        <w:tc>
          <w:tcPr>
            <w:tcW w:w="1638" w:type="dxa"/>
            <w:tcBorders>
              <w:top w:val="nil"/>
              <w:left w:val="nil"/>
              <w:bottom w:val="nil"/>
              <w:right w:val="nil"/>
            </w:tcBorders>
            <w:shd w:val="clear" w:color="auto" w:fill="BFBFBF" w:themeFill="background1" w:themeFillShade="BF"/>
            <w:tcMar/>
          </w:tcPr>
          <w:p w:rsidR="002E6085" w:rsidP="33F3ADF2" w:rsidRDefault="002E6085" w14:paraId="3E65B4D2" w14:textId="2B005B14"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Observational</w:t>
            </w:r>
          </w:p>
        </w:tc>
        <w:tc>
          <w:tcPr>
            <w:tcW w:w="4746" w:type="dxa"/>
            <w:tcBorders>
              <w:top w:val="nil"/>
              <w:left w:val="nil"/>
              <w:bottom w:val="nil"/>
              <w:right w:val="nil"/>
            </w:tcBorders>
            <w:shd w:val="clear" w:color="auto" w:fill="BFBFBF" w:themeFill="background1" w:themeFillShade="BF"/>
            <w:tcMar/>
          </w:tcPr>
          <w:p w:rsidR="002E6085" w:rsidP="33F3ADF2" w:rsidRDefault="002E6085" w14:paraId="5ED6B873" w14:textId="406C2D75">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 xml:space="preserve">Assessing gopher tortoise burrow damage following timber harvest at </w:t>
            </w:r>
            <w:proofErr w:type="spellStart"/>
            <w:r w:rsidRPr="33F3ADF2" w:rsidR="1415CAC1">
              <w:rPr>
                <w:rFonts w:ascii="Calibri Light" w:hAnsi="Calibri Light" w:eastAsia="Calibri Light" w:cs="Calibri Light" w:asciiTheme="majorAscii" w:hAnsiTheme="majorAscii" w:eastAsiaTheme="majorAscii" w:cstheme="majorAscii"/>
              </w:rPr>
              <w:t>Alapaha</w:t>
            </w:r>
            <w:proofErr w:type="spellEnd"/>
            <w:r w:rsidRPr="33F3ADF2" w:rsidR="1415CAC1">
              <w:rPr>
                <w:rFonts w:ascii="Calibri Light" w:hAnsi="Calibri Light" w:eastAsia="Calibri Light" w:cs="Calibri Light" w:asciiTheme="majorAscii" w:hAnsiTheme="majorAscii" w:eastAsiaTheme="majorAscii" w:cstheme="majorAscii"/>
              </w:rPr>
              <w:t xml:space="preserve"> River WMA</w:t>
            </w:r>
          </w:p>
        </w:tc>
        <w:tc>
          <w:tcPr>
            <w:tcW w:w="3192" w:type="dxa"/>
            <w:tcBorders>
              <w:top w:val="nil"/>
              <w:left w:val="nil"/>
              <w:bottom w:val="nil"/>
              <w:right w:val="nil"/>
            </w:tcBorders>
            <w:shd w:val="clear" w:color="auto" w:fill="BFBFBF" w:themeFill="background1" w:themeFillShade="BF"/>
            <w:tcMar/>
          </w:tcPr>
          <w:p w:rsidR="002E6085" w:rsidP="33F3ADF2" w:rsidRDefault="002E6085" w14:paraId="6E6EFDA6" w14:textId="166ADA04"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Percent of total by damage score</w:t>
            </w:r>
          </w:p>
        </w:tc>
      </w:tr>
      <w:tr w:rsidR="002E6085" w:rsidTr="33F3ADF2" w14:paraId="1F8F616D" w14:textId="77777777">
        <w:tc>
          <w:tcPr>
            <w:tcW w:w="1638" w:type="dxa"/>
            <w:tcBorders>
              <w:top w:val="nil"/>
              <w:left w:val="nil"/>
              <w:bottom w:val="nil"/>
              <w:right w:val="nil"/>
            </w:tcBorders>
            <w:shd w:val="clear" w:color="auto" w:fill="auto"/>
            <w:tcMar/>
          </w:tcPr>
          <w:p w:rsidR="002E6085" w:rsidP="33F3ADF2" w:rsidRDefault="002E6085" w14:paraId="1A04CC01" w14:textId="470502D9"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Observational</w:t>
            </w:r>
          </w:p>
        </w:tc>
        <w:tc>
          <w:tcPr>
            <w:tcW w:w="4746" w:type="dxa"/>
            <w:tcBorders>
              <w:top w:val="nil"/>
              <w:left w:val="nil"/>
              <w:bottom w:val="nil"/>
              <w:right w:val="nil"/>
            </w:tcBorders>
            <w:shd w:val="clear" w:color="auto" w:fill="auto"/>
            <w:tcMar/>
          </w:tcPr>
          <w:p w:rsidRPr="00B474DB" w:rsidR="002E6085" w:rsidP="33F3ADF2" w:rsidRDefault="002E6085" w14:paraId="4513025A" w14:textId="6DA0DF7C"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Management plan for gopher tortoise (</w:t>
            </w:r>
            <w:r w:rsidRPr="33F3ADF2" w:rsidR="1415CAC1">
              <w:rPr>
                <w:rFonts w:ascii="Calibri Light" w:hAnsi="Calibri Light" w:eastAsia="Calibri Light" w:cs="Calibri Light" w:asciiTheme="majorAscii" w:hAnsiTheme="majorAscii" w:eastAsiaTheme="majorAscii" w:cstheme="majorAscii"/>
                <w:i w:val="1"/>
                <w:iCs w:val="1"/>
              </w:rPr>
              <w:t>Gopherus polyphemus</w:t>
            </w:r>
            <w:r w:rsidRPr="33F3ADF2" w:rsidR="1415CAC1">
              <w:rPr>
                <w:rFonts w:ascii="Calibri Light" w:hAnsi="Calibri Light" w:eastAsia="Calibri Light" w:cs="Calibri Light" w:asciiTheme="majorAscii" w:hAnsiTheme="majorAscii" w:eastAsiaTheme="majorAscii" w:cstheme="majorAscii"/>
              </w:rPr>
              <w:t>) on ABAC’s Langdale Forest, Tift County, GA</w:t>
            </w:r>
          </w:p>
        </w:tc>
        <w:tc>
          <w:tcPr>
            <w:tcW w:w="3192" w:type="dxa"/>
            <w:tcBorders>
              <w:top w:val="nil"/>
              <w:left w:val="nil"/>
              <w:bottom w:val="nil"/>
              <w:right w:val="nil"/>
            </w:tcBorders>
            <w:shd w:val="clear" w:color="auto" w:fill="auto"/>
            <w:tcMar/>
          </w:tcPr>
          <w:p w:rsidR="002E6085" w:rsidP="33F3ADF2" w:rsidRDefault="002E6085" w14:paraId="054E152F" w14:textId="5C4BE513">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 xml:space="preserve">Line </w:t>
            </w:r>
            <w:proofErr w:type="gramStart"/>
            <w:r w:rsidRPr="33F3ADF2" w:rsidR="1415CAC1">
              <w:rPr>
                <w:rFonts w:ascii="Calibri Light" w:hAnsi="Calibri Light" w:eastAsia="Calibri Light" w:cs="Calibri Light" w:asciiTheme="majorAscii" w:hAnsiTheme="majorAscii" w:eastAsiaTheme="majorAscii" w:cstheme="majorAscii"/>
              </w:rPr>
              <w:t>transect</w:t>
            </w:r>
            <w:proofErr w:type="gramEnd"/>
            <w:r w:rsidRPr="33F3ADF2" w:rsidR="1415CAC1">
              <w:rPr>
                <w:rFonts w:ascii="Calibri Light" w:hAnsi="Calibri Light" w:eastAsia="Calibri Light" w:cs="Calibri Light" w:asciiTheme="majorAscii" w:hAnsiTheme="majorAscii" w:eastAsiaTheme="majorAscii" w:cstheme="majorAscii"/>
              </w:rPr>
              <w:t xml:space="preserve"> distance surveys, estimated burrow occupancy and tortoise abundance</w:t>
            </w:r>
          </w:p>
        </w:tc>
      </w:tr>
      <w:tr w:rsidR="002E6085" w:rsidTr="33F3ADF2" w14:paraId="08A29935" w14:textId="77777777">
        <w:tc>
          <w:tcPr>
            <w:tcW w:w="1638" w:type="dxa"/>
            <w:tcBorders>
              <w:top w:val="nil"/>
              <w:left w:val="nil"/>
              <w:bottom w:val="nil"/>
              <w:right w:val="nil"/>
            </w:tcBorders>
            <w:shd w:val="clear" w:color="auto" w:fill="BFBFBF" w:themeFill="background1" w:themeFillShade="BF"/>
            <w:tcMar/>
          </w:tcPr>
          <w:p w:rsidR="002E6085" w:rsidP="33F3ADF2" w:rsidRDefault="002E6085" w14:paraId="153C7C29" w14:textId="1BD1ED16"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Observational, experimental</w:t>
            </w:r>
          </w:p>
        </w:tc>
        <w:tc>
          <w:tcPr>
            <w:tcW w:w="4746" w:type="dxa"/>
            <w:tcBorders>
              <w:top w:val="nil"/>
              <w:left w:val="nil"/>
              <w:bottom w:val="nil"/>
              <w:right w:val="nil"/>
            </w:tcBorders>
            <w:shd w:val="clear" w:color="auto" w:fill="BFBFBF" w:themeFill="background1" w:themeFillShade="BF"/>
            <w:tcMar/>
          </w:tcPr>
          <w:p w:rsidR="002E6085" w:rsidP="33F3ADF2" w:rsidRDefault="002E6085" w14:paraId="4C73EC16" w14:textId="16650B92">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 xml:space="preserve">Survey of burying beetles at </w:t>
            </w:r>
            <w:proofErr w:type="spellStart"/>
            <w:r w:rsidRPr="33F3ADF2" w:rsidR="1415CAC1">
              <w:rPr>
                <w:rFonts w:ascii="Calibri Light" w:hAnsi="Calibri Light" w:eastAsia="Calibri Light" w:cs="Calibri Light" w:asciiTheme="majorAscii" w:hAnsiTheme="majorAscii" w:eastAsiaTheme="majorAscii" w:cstheme="majorAscii"/>
              </w:rPr>
              <w:t>Alapaha</w:t>
            </w:r>
            <w:proofErr w:type="spellEnd"/>
            <w:r w:rsidRPr="33F3ADF2" w:rsidR="1415CAC1">
              <w:rPr>
                <w:rFonts w:ascii="Calibri Light" w:hAnsi="Calibri Light" w:eastAsia="Calibri Light" w:cs="Calibri Light" w:asciiTheme="majorAscii" w:hAnsiTheme="majorAscii" w:eastAsiaTheme="majorAscii" w:cstheme="majorAscii"/>
              </w:rPr>
              <w:t xml:space="preserve"> River Wildlife Management Area and Marking Technique Experiment</w:t>
            </w:r>
          </w:p>
        </w:tc>
        <w:tc>
          <w:tcPr>
            <w:tcW w:w="3192" w:type="dxa"/>
            <w:tcBorders>
              <w:top w:val="nil"/>
              <w:left w:val="nil"/>
              <w:bottom w:val="nil"/>
              <w:right w:val="nil"/>
            </w:tcBorders>
            <w:shd w:val="clear" w:color="auto" w:fill="BFBFBF" w:themeFill="background1" w:themeFillShade="BF"/>
            <w:tcMar/>
          </w:tcPr>
          <w:p w:rsidR="002E6085" w:rsidP="33F3ADF2" w:rsidRDefault="00390D43" w14:paraId="1634F4DE" w14:textId="48B5B714" w14:noSpellErr="1">
            <w:pPr>
              <w:rPr>
                <w:rFonts w:ascii="Calibri Light" w:hAnsi="Calibri Light" w:eastAsia="Calibri Light" w:cs="Calibri Light" w:asciiTheme="majorAscii" w:hAnsiTheme="majorAscii" w:eastAsiaTheme="majorAscii" w:cstheme="majorAscii"/>
              </w:rPr>
            </w:pPr>
            <w:r w:rsidRPr="33F3ADF2" w:rsidR="16CF1DA6">
              <w:rPr>
                <w:rFonts w:ascii="Calibri Light" w:hAnsi="Calibri Light" w:eastAsia="Calibri Light" w:cs="Calibri Light" w:asciiTheme="majorAscii" w:hAnsiTheme="majorAscii" w:eastAsiaTheme="majorAscii" w:cstheme="majorAscii"/>
              </w:rPr>
              <w:t>Maximum counts, means, 95% confidence intervals, MANOVA</w:t>
            </w:r>
          </w:p>
        </w:tc>
      </w:tr>
      <w:tr w:rsidR="002E6085" w:rsidTr="33F3ADF2" w14:paraId="2B65D582" w14:textId="77777777">
        <w:tc>
          <w:tcPr>
            <w:tcW w:w="1638" w:type="dxa"/>
            <w:tcBorders>
              <w:top w:val="nil"/>
              <w:left w:val="nil"/>
              <w:bottom w:val="nil"/>
              <w:right w:val="nil"/>
            </w:tcBorders>
            <w:shd w:val="clear" w:color="auto" w:fill="auto"/>
            <w:tcMar/>
          </w:tcPr>
          <w:p w:rsidR="002E6085" w:rsidP="33F3ADF2" w:rsidRDefault="002E6085" w14:paraId="60DC2E57" w14:textId="09AC9CEB"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Observational, experimental</w:t>
            </w:r>
          </w:p>
        </w:tc>
        <w:tc>
          <w:tcPr>
            <w:tcW w:w="4746" w:type="dxa"/>
            <w:tcBorders>
              <w:top w:val="nil"/>
              <w:left w:val="nil"/>
              <w:bottom w:val="nil"/>
              <w:right w:val="nil"/>
            </w:tcBorders>
            <w:shd w:val="clear" w:color="auto" w:fill="auto"/>
            <w:tcMar/>
          </w:tcPr>
          <w:p w:rsidR="002E6085" w:rsidP="33F3ADF2" w:rsidRDefault="002E6085" w14:paraId="79EAA042" w14:textId="3E0CA3A9">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 xml:space="preserve">Fish community survey at </w:t>
            </w:r>
            <w:proofErr w:type="spellStart"/>
            <w:r w:rsidRPr="33F3ADF2" w:rsidR="1415CAC1">
              <w:rPr>
                <w:rFonts w:ascii="Calibri Light" w:hAnsi="Calibri Light" w:eastAsia="Calibri Light" w:cs="Calibri Light" w:asciiTheme="majorAscii" w:hAnsiTheme="majorAscii" w:eastAsiaTheme="majorAscii" w:cstheme="majorAscii"/>
              </w:rPr>
              <w:t>Alapaha</w:t>
            </w:r>
            <w:proofErr w:type="spellEnd"/>
            <w:r w:rsidRPr="33F3ADF2" w:rsidR="1415CAC1">
              <w:rPr>
                <w:rFonts w:ascii="Calibri Light" w:hAnsi="Calibri Light" w:eastAsia="Calibri Light" w:cs="Calibri Light" w:asciiTheme="majorAscii" w:hAnsiTheme="majorAscii" w:eastAsiaTheme="majorAscii" w:cstheme="majorAscii"/>
              </w:rPr>
              <w:t xml:space="preserve"> River WMA and a comparison of minnow trap baits</w:t>
            </w:r>
          </w:p>
        </w:tc>
        <w:tc>
          <w:tcPr>
            <w:tcW w:w="3192" w:type="dxa"/>
            <w:tcBorders>
              <w:top w:val="nil"/>
              <w:left w:val="nil"/>
              <w:bottom w:val="nil"/>
              <w:right w:val="nil"/>
            </w:tcBorders>
            <w:shd w:val="clear" w:color="auto" w:fill="auto"/>
            <w:tcMar/>
          </w:tcPr>
          <w:p w:rsidR="002E6085" w:rsidP="33F3ADF2" w:rsidRDefault="00390D43" w14:paraId="39131051" w14:textId="6F29776D" w14:noSpellErr="1">
            <w:pPr>
              <w:rPr>
                <w:rFonts w:ascii="Calibri Light" w:hAnsi="Calibri Light" w:eastAsia="Calibri Light" w:cs="Calibri Light" w:asciiTheme="majorAscii" w:hAnsiTheme="majorAscii" w:eastAsiaTheme="majorAscii" w:cstheme="majorAscii"/>
              </w:rPr>
            </w:pPr>
            <w:r w:rsidRPr="33F3ADF2" w:rsidR="16CF1DA6">
              <w:rPr>
                <w:rFonts w:ascii="Calibri Light" w:hAnsi="Calibri Light" w:eastAsia="Calibri Light" w:cs="Calibri Light" w:asciiTheme="majorAscii" w:hAnsiTheme="majorAscii" w:eastAsiaTheme="majorAscii" w:cstheme="majorAscii"/>
              </w:rPr>
              <w:t>Two-factor ANOVA, species accumulation curve, catch per unit effort</w:t>
            </w:r>
          </w:p>
        </w:tc>
      </w:tr>
      <w:tr w:rsidR="002E6085" w:rsidTr="33F3ADF2" w14:paraId="7ECAC6AE" w14:textId="77777777">
        <w:tc>
          <w:tcPr>
            <w:tcW w:w="1638" w:type="dxa"/>
            <w:tcBorders>
              <w:top w:val="nil"/>
              <w:left w:val="nil"/>
              <w:bottom w:val="nil"/>
              <w:right w:val="nil"/>
            </w:tcBorders>
            <w:shd w:val="clear" w:color="auto" w:fill="BFBFBF" w:themeFill="background1" w:themeFillShade="BF"/>
            <w:tcMar/>
          </w:tcPr>
          <w:p w:rsidR="002E6085" w:rsidP="33F3ADF2" w:rsidRDefault="002E6085" w14:paraId="5951DB73" w14:textId="5826E2BE"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Experimental</w:t>
            </w:r>
          </w:p>
        </w:tc>
        <w:tc>
          <w:tcPr>
            <w:tcW w:w="4746" w:type="dxa"/>
            <w:tcBorders>
              <w:top w:val="nil"/>
              <w:left w:val="nil"/>
              <w:bottom w:val="nil"/>
              <w:right w:val="nil"/>
            </w:tcBorders>
            <w:shd w:val="clear" w:color="auto" w:fill="BFBFBF" w:themeFill="background1" w:themeFillShade="BF"/>
            <w:tcMar/>
          </w:tcPr>
          <w:p w:rsidR="002E6085" w:rsidP="33F3ADF2" w:rsidRDefault="002E6085" w14:paraId="345CAD02" w14:textId="66D5752D"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Comparing a common scent station protocol to simultaneous remote camera data for accuracy and effectiveness</w:t>
            </w:r>
          </w:p>
        </w:tc>
        <w:tc>
          <w:tcPr>
            <w:tcW w:w="3192" w:type="dxa"/>
            <w:tcBorders>
              <w:top w:val="nil"/>
              <w:left w:val="nil"/>
              <w:bottom w:val="nil"/>
              <w:right w:val="nil"/>
            </w:tcBorders>
            <w:shd w:val="clear" w:color="auto" w:fill="BFBFBF" w:themeFill="background1" w:themeFillShade="BF"/>
            <w:tcMar/>
          </w:tcPr>
          <w:p w:rsidR="002E6085" w:rsidP="33F3ADF2" w:rsidRDefault="002E6085" w14:paraId="62660496" w14:textId="7D1D4530"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T-test, cumulative frequency curve to determine if all species had been observed, visitation rate (% of all camera captures)</w:t>
            </w:r>
          </w:p>
        </w:tc>
      </w:tr>
      <w:tr w:rsidR="002E6085" w:rsidTr="33F3ADF2" w14:paraId="1D1BE8FF" w14:textId="77777777">
        <w:tc>
          <w:tcPr>
            <w:tcW w:w="1638" w:type="dxa"/>
            <w:tcBorders>
              <w:top w:val="nil"/>
              <w:left w:val="nil"/>
              <w:right w:val="nil"/>
            </w:tcBorders>
            <w:shd w:val="clear" w:color="auto" w:fill="auto"/>
            <w:tcMar/>
          </w:tcPr>
          <w:p w:rsidR="002E6085" w:rsidP="33F3ADF2" w:rsidRDefault="002E6085" w14:paraId="56F9A2DE" w14:textId="129D7755"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Experimental</w:t>
            </w:r>
          </w:p>
        </w:tc>
        <w:tc>
          <w:tcPr>
            <w:tcW w:w="4746" w:type="dxa"/>
            <w:tcBorders>
              <w:top w:val="nil"/>
              <w:left w:val="nil"/>
              <w:right w:val="nil"/>
            </w:tcBorders>
            <w:shd w:val="clear" w:color="auto" w:fill="auto"/>
            <w:tcMar/>
          </w:tcPr>
          <w:p w:rsidR="002E6085" w:rsidP="33F3ADF2" w:rsidRDefault="002E6085" w14:paraId="41EA0586" w14:textId="6172B3DC"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Evaluating the effectiveness of two lure types for attracting meso-mammals</w:t>
            </w:r>
          </w:p>
        </w:tc>
        <w:tc>
          <w:tcPr>
            <w:tcW w:w="3192" w:type="dxa"/>
            <w:tcBorders>
              <w:top w:val="nil"/>
              <w:left w:val="nil"/>
              <w:right w:val="nil"/>
            </w:tcBorders>
            <w:shd w:val="clear" w:color="auto" w:fill="auto"/>
            <w:tcMar/>
          </w:tcPr>
          <w:p w:rsidR="002E6085" w:rsidP="33F3ADF2" w:rsidRDefault="002E6085" w14:paraId="49E2CE94" w14:textId="1014D4A5" w14:noSpellErr="1">
            <w:pPr>
              <w:rPr>
                <w:rFonts w:ascii="Calibri Light" w:hAnsi="Calibri Light" w:eastAsia="Calibri Light" w:cs="Calibri Light" w:asciiTheme="majorAscii" w:hAnsiTheme="majorAscii" w:eastAsiaTheme="majorAscii" w:cstheme="majorAscii"/>
              </w:rPr>
            </w:pPr>
            <w:r w:rsidRPr="33F3ADF2" w:rsidR="1415CAC1">
              <w:rPr>
                <w:rFonts w:ascii="Calibri Light" w:hAnsi="Calibri Light" w:eastAsia="Calibri Light" w:cs="Calibri Light" w:asciiTheme="majorAscii" w:hAnsiTheme="majorAscii" w:eastAsiaTheme="majorAscii" w:cstheme="majorAscii"/>
              </w:rPr>
              <w:t>Pearson’s chi square goodness of fit test, 95% confidence intervals</w:t>
            </w:r>
          </w:p>
        </w:tc>
      </w:tr>
    </w:tbl>
    <w:p w:rsidR="00551FFB" w:rsidP="33F3ADF2" w:rsidRDefault="00551FFB" w14:paraId="55594868" w14:textId="77777777" w14:noSpellErr="1">
      <w:pPr>
        <w:spacing w:after="0" w:line="240" w:lineRule="auto"/>
        <w:rPr>
          <w:rFonts w:ascii="Calibri Light" w:hAnsi="Calibri Light" w:eastAsia="Calibri Light" w:cs="Calibri Light" w:asciiTheme="majorAscii" w:hAnsiTheme="majorAscii" w:eastAsiaTheme="majorAscii" w:cstheme="majorAscii"/>
        </w:rPr>
      </w:pPr>
    </w:p>
    <w:p w:rsidR="00057919" w:rsidP="00466805" w:rsidRDefault="00057919" w14:paraId="23D640CA" w14:textId="40038011">
      <w:pPr>
        <w:spacing w:after="0" w:line="240" w:lineRule="auto"/>
        <w:rPr>
          <w:rFonts w:ascii="Times New Roman" w:hAnsi="Times New Roman" w:cs="Times New Roman"/>
          <w:b/>
          <w:i/>
          <w:iCs/>
          <w:szCs w:val="24"/>
        </w:rPr>
      </w:pPr>
    </w:p>
    <w:p w:rsidR="00057919" w:rsidP="33F3ADF2" w:rsidRDefault="00057919" w14:paraId="6D8038DB" w14:textId="44622E75"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III. </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Do students learn to identify these ideas as well? </w:t>
      </w:r>
    </w:p>
    <w:p w:rsidR="0028516F" w:rsidP="004B4309" w:rsidRDefault="0028516F" w14:paraId="03F383DE" w14:textId="02AD43BB">
      <w:pPr>
        <w:spacing w:after="0" w:line="240" w:lineRule="auto"/>
        <w:rPr>
          <w:rFonts w:ascii="Times New Roman" w:hAnsi="Times New Roman" w:cs="Times New Roman"/>
          <w:b/>
          <w:i/>
          <w:iCs/>
          <w:szCs w:val="24"/>
        </w:rPr>
      </w:pPr>
    </w:p>
    <w:p w:rsidR="00420CB5" w:rsidP="33F3ADF2" w:rsidRDefault="00420CB5" w14:paraId="7521D874" w14:textId="77777777"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Students are mostly well-prepared for senior capstone projects in Natural Resources Management due to the introduction and use of information literacy and statistics throughout the curriculum. However, information retention varies greatly from student to student, depending upon how well they internalize and remember content from earlier classes, although faculty cooperate among different courses to refresh student knowledge regularly. Many of these concepts and when they are introduced were already discussed in Table 1, and an explanation of our most common information sources given in Table 2.</w:t>
      </w:r>
    </w:p>
    <w:p w:rsidR="00420CB5" w:rsidP="33F3ADF2" w:rsidRDefault="00420CB5" w14:paraId="2E79D9D2" w14:textId="77777777" w14:noSpellErr="1">
      <w:pPr>
        <w:spacing w:after="0" w:line="240" w:lineRule="auto"/>
        <w:rPr>
          <w:rFonts w:ascii="Calibri" w:hAnsi="Calibri" w:eastAsia="Calibri" w:cs="Calibri" w:asciiTheme="minorAscii" w:hAnsiTheme="minorAscii" w:eastAsiaTheme="minorAscii" w:cstheme="minorAscii"/>
        </w:rPr>
      </w:pPr>
    </w:p>
    <w:p w:rsidR="00420CB5" w:rsidP="33F3ADF2" w:rsidRDefault="00420CB5" w14:paraId="7A079A50" w14:textId="77777777">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We offer several exercises at the beginning of senior capstone courses to refresh and remind students about not only the expectations of the course, but what are valid sources of information, where that information is found, and how it should be used in the context of their research projects. We developed a handout for students to use that details mostly reliable, somewhat reliable, and unreliable information sources in the context of natural resources management (Appendix B). Mostly reliable sources include peer-reviewed journal articles, government technical reports, government websites, symposia proceedings, theses and dissertations, extension office publications, and professional ethics guidelines. Somewhat reliable sources include professional society press releases (</w:t>
      </w:r>
      <w:proofErr w:type="gramStart"/>
      <w:r w:rsidRPr="33F3ADF2" w:rsidR="00420CB5">
        <w:rPr>
          <w:rFonts w:ascii="Calibri" w:hAnsi="Calibri" w:eastAsia="Calibri" w:cs="Calibri" w:asciiTheme="minorAscii" w:hAnsiTheme="minorAscii" w:eastAsiaTheme="minorAscii" w:cstheme="minorAscii"/>
        </w:rPr>
        <w:t>e.g.</w:t>
      </w:r>
      <w:proofErr w:type="gramEnd"/>
      <w:r w:rsidRPr="33F3ADF2" w:rsidR="00420CB5">
        <w:rPr>
          <w:rFonts w:ascii="Calibri" w:hAnsi="Calibri" w:eastAsia="Calibri" w:cs="Calibri" w:asciiTheme="minorAscii" w:hAnsiTheme="minorAscii" w:eastAsiaTheme="minorAscii" w:cstheme="minorAscii"/>
        </w:rPr>
        <w:t xml:space="preserve"> position statements), online publication databases (e.g. Galileo, Google Scholar, etc.), textbooks, field guides, professional magazines </w:t>
      </w:r>
      <w:r w:rsidRPr="33F3ADF2" w:rsidR="00420CB5">
        <w:rPr>
          <w:rFonts w:ascii="Calibri" w:hAnsi="Calibri" w:eastAsia="Calibri" w:cs="Calibri" w:asciiTheme="minorAscii" w:hAnsiTheme="minorAscii" w:eastAsiaTheme="minorAscii" w:cstheme="minorAscii"/>
        </w:rPr>
        <w:t>or newsletters, and newspapers. Mostly unreliable sources include general websites, casual magazines, advocacy organizations, and televised shows (including streaming services such as YouTube). Students are restricted to using mostly reliable sources of information as citations for the senior capstone projects, unless citing an unreliable source of information is a component of their research (</w:t>
      </w:r>
      <w:proofErr w:type="gramStart"/>
      <w:r w:rsidRPr="33F3ADF2" w:rsidR="00420CB5">
        <w:rPr>
          <w:rFonts w:ascii="Calibri" w:hAnsi="Calibri" w:eastAsia="Calibri" w:cs="Calibri" w:asciiTheme="minorAscii" w:hAnsiTheme="minorAscii" w:eastAsiaTheme="minorAscii" w:cstheme="minorAscii"/>
        </w:rPr>
        <w:t>i.e.</w:t>
      </w:r>
      <w:proofErr w:type="gramEnd"/>
      <w:r w:rsidRPr="33F3ADF2" w:rsidR="00420CB5">
        <w:rPr>
          <w:rFonts w:ascii="Calibri" w:hAnsi="Calibri" w:eastAsia="Calibri" w:cs="Calibri" w:asciiTheme="minorAscii" w:hAnsiTheme="minorAscii" w:eastAsiaTheme="minorAscii" w:cstheme="minorAscii"/>
        </w:rPr>
        <w:t xml:space="preserve"> evaluating misinformation). </w:t>
      </w:r>
    </w:p>
    <w:p w:rsidR="00420CB5" w:rsidP="33F3ADF2" w:rsidRDefault="00420CB5" w14:paraId="10B7F1E4" w14:textId="77777777" w14:noSpellErr="1">
      <w:pPr>
        <w:spacing w:after="0" w:line="240" w:lineRule="auto"/>
        <w:rPr>
          <w:rFonts w:ascii="Calibri" w:hAnsi="Calibri" w:eastAsia="Calibri" w:cs="Calibri" w:asciiTheme="minorAscii" w:hAnsiTheme="minorAscii" w:eastAsiaTheme="minorAscii" w:cstheme="minorAscii"/>
        </w:rPr>
      </w:pPr>
    </w:p>
    <w:p w:rsidR="00420CB5" w:rsidP="33F3ADF2" w:rsidRDefault="00420CB5" w14:paraId="7BC770FF" w14:textId="77777777" w14:noSpellErr="1">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Faculty advisors mostly develop experimental design and explain the necessary statistical tests to students, and as they conduct field work and subsequent data analysis, students learn the relationships between proper study design and statistical tests.</w:t>
      </w:r>
      <w:r w:rsidRPr="33F3ADF2" w:rsidR="00420CB5">
        <w:rPr>
          <w:rFonts w:ascii="Calibri" w:hAnsi="Calibri" w:eastAsia="Calibri" w:cs="Calibri" w:asciiTheme="minorAscii" w:hAnsiTheme="minorAscii" w:eastAsiaTheme="minorAscii" w:cstheme="minorAscii"/>
        </w:rPr>
        <w:t xml:space="preserve"> </w:t>
      </w:r>
      <w:r w:rsidRPr="33F3ADF2" w:rsidR="00420CB5">
        <w:rPr>
          <w:rFonts w:ascii="Calibri" w:hAnsi="Calibri" w:eastAsia="Calibri" w:cs="Calibri" w:asciiTheme="minorAscii" w:hAnsiTheme="minorAscii" w:eastAsiaTheme="minorAscii" w:cstheme="minorAscii"/>
        </w:rPr>
        <w:t>However, we do have an exercise where students evaluate the methodology of three separate papers, two of which were published and one that wasn’t (Appendix C). Students are challenged to identify which paper wasn’t published and why.</w:t>
      </w:r>
    </w:p>
    <w:p w:rsidRPr="004B4309" w:rsidR="004B4309" w:rsidP="00420CB5" w:rsidRDefault="004B4309" w14:paraId="126FE533" w14:textId="2D46D72E">
      <w:pPr>
        <w:spacing w:after="0" w:line="240" w:lineRule="auto"/>
        <w:rPr>
          <w:rFonts w:ascii="Times New Roman" w:hAnsi="Times New Roman" w:cs="Times New Roman"/>
          <w:bCs/>
          <w:szCs w:val="24"/>
        </w:rPr>
      </w:pPr>
    </w:p>
    <w:p w:rsidRPr="00EB17F2" w:rsidR="00827506" w:rsidP="00EB17F2" w:rsidRDefault="00827506" w14:paraId="210FAE0F" w14:textId="77777777">
      <w:pPr>
        <w:spacing w:after="0" w:line="240" w:lineRule="auto"/>
        <w:rPr>
          <w:rFonts w:ascii="Times New Roman" w:hAnsi="Times New Roman" w:cs="Times New Roman"/>
          <w:b/>
          <w:szCs w:val="24"/>
        </w:rPr>
      </w:pPr>
    </w:p>
    <w:p w:rsidR="00827506" w:rsidP="33F3ADF2" w:rsidRDefault="00DF3736" w14:paraId="029A9A69" w14:textId="77777777"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r w:rsidRPr="33F3ADF2" w:rsidR="00DF3736">
        <w:rPr>
          <w:rFonts w:ascii="Calibri Light" w:hAnsi="Calibri Light" w:eastAsia="Calibri Light" w:cs="Calibri Light" w:asciiTheme="majorAscii" w:hAnsiTheme="majorAscii" w:eastAsiaTheme="majorAscii" w:cstheme="majorAscii"/>
          <w:b w:val="1"/>
          <w:bCs w:val="1"/>
          <w:i w:val="1"/>
          <w:iCs w:val="1"/>
          <w:sz w:val="26"/>
          <w:szCs w:val="26"/>
        </w:rPr>
        <w:t>IV</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 Is there a major diﬀerence between library research and ﬁeld research in your discipline? </w:t>
      </w:r>
    </w:p>
    <w:p w:rsidR="00827506" w:rsidP="33F3ADF2" w:rsidRDefault="00827506" w14:paraId="1E8A907E" w14:textId="77777777" w14:noSpellErr="1">
      <w:pPr>
        <w:spacing w:after="0" w:line="240" w:lineRule="auto"/>
        <w:rPr>
          <w:rFonts w:ascii="Calibri Light" w:hAnsi="Calibri Light" w:eastAsia="Calibri Light" w:cs="Calibri Light" w:asciiTheme="majorAscii" w:hAnsiTheme="majorAscii" w:eastAsiaTheme="majorAscii" w:cstheme="majorAscii"/>
          <w:sz w:val="26"/>
          <w:szCs w:val="26"/>
        </w:rPr>
      </w:pPr>
    </w:p>
    <w:p w:rsidR="00420CB5" w:rsidP="33F3ADF2" w:rsidRDefault="00420CB5" w14:paraId="29C01183" w14:textId="77777777">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Students in Natural Resources Management use library research (such as searching for peer-reviewed articles) as a literature review to create research proposals, write introductions, develop and justify methodologies, and discuss how their field research fits into a larger (and published) body of knowledge. Library research, while a critical component of our senior capstone projects, is not considered adequate on its own for a senior capstone project in Natural Resources Management. Due to the nature of our program, accreditation and/or certification requirements (</w:t>
      </w:r>
      <w:proofErr w:type="gramStart"/>
      <w:r w:rsidRPr="33F3ADF2" w:rsidR="00420CB5">
        <w:rPr>
          <w:rFonts w:ascii="Calibri" w:hAnsi="Calibri" w:eastAsia="Calibri" w:cs="Calibri" w:asciiTheme="minorAscii" w:hAnsiTheme="minorAscii" w:eastAsiaTheme="minorAscii" w:cstheme="minorAscii"/>
        </w:rPr>
        <w:t>e.g.</w:t>
      </w:r>
      <w:proofErr w:type="gramEnd"/>
      <w:r w:rsidRPr="33F3ADF2" w:rsidR="00420CB5">
        <w:rPr>
          <w:rFonts w:ascii="Calibri" w:hAnsi="Calibri" w:eastAsia="Calibri" w:cs="Calibri" w:asciiTheme="minorAscii" w:hAnsiTheme="minorAscii" w:eastAsiaTheme="minorAscii" w:cstheme="minorAscii"/>
        </w:rPr>
        <w:t xml:space="preserve"> Certified Forester and Certified Wildlife Biologist standards), and the job expectations of graduates, actual field work and independent data collection and analysis is required for research projects.</w:t>
      </w:r>
    </w:p>
    <w:p w:rsidR="00DC439A" w:rsidP="00827506" w:rsidRDefault="00DC439A" w14:paraId="593534E3" w14:textId="693AC406">
      <w:pPr>
        <w:spacing w:after="0" w:line="240" w:lineRule="auto"/>
        <w:rPr>
          <w:rFonts w:ascii="Times New Roman" w:hAnsi="Times New Roman" w:cs="Times New Roman"/>
          <w:bCs/>
          <w:szCs w:val="24"/>
        </w:rPr>
      </w:pPr>
    </w:p>
    <w:p w:rsidR="00827506" w:rsidP="00257FA3" w:rsidRDefault="00827506" w14:paraId="42712D08" w14:textId="77777777">
      <w:pPr>
        <w:spacing w:after="0" w:line="240" w:lineRule="auto"/>
        <w:ind w:left="720"/>
        <w:rPr>
          <w:rFonts w:ascii="Times New Roman" w:hAnsi="Times New Roman" w:cs="Times New Roman"/>
          <w:b/>
          <w:i/>
          <w:iCs/>
          <w:szCs w:val="24"/>
        </w:rPr>
      </w:pPr>
    </w:p>
    <w:p w:rsidR="00D63086" w:rsidP="33F3ADF2" w:rsidRDefault="00336250" w14:paraId="42B9DB71" w14:textId="77777777"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r w:rsidRPr="33F3ADF2" w:rsidR="00336250">
        <w:rPr>
          <w:rFonts w:ascii="Calibri Light" w:hAnsi="Calibri Light" w:eastAsia="Calibri Light" w:cs="Calibri Light" w:asciiTheme="majorAscii" w:hAnsiTheme="majorAscii" w:eastAsiaTheme="majorAscii" w:cstheme="majorAscii"/>
          <w:b w:val="1"/>
          <w:bCs w:val="1"/>
          <w:i w:val="1"/>
          <w:iCs w:val="1"/>
          <w:sz w:val="26"/>
          <w:szCs w:val="26"/>
        </w:rPr>
        <w:t xml:space="preserve">V. </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Do the questions you ask in ﬁeld research diﬀer from those you ask of previously created information sources?</w:t>
      </w:r>
    </w:p>
    <w:p w:rsidR="00057919" w:rsidP="00827506" w:rsidRDefault="00057919" w14:paraId="59BD7BC1" w14:textId="5A7950BC">
      <w:pPr>
        <w:spacing w:after="0" w:line="240" w:lineRule="auto"/>
        <w:rPr>
          <w:rFonts w:ascii="Times New Roman" w:hAnsi="Times New Roman" w:cs="Times New Roman"/>
          <w:b/>
          <w:szCs w:val="24"/>
        </w:rPr>
      </w:pPr>
    </w:p>
    <w:p w:rsidR="00420CB5" w:rsidP="33F3ADF2" w:rsidRDefault="00420CB5" w14:paraId="366E17BD" w14:textId="77777777">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Field research is a critical component of wildlife and land management; one cannot happen without the other. Due to the complexities of working in natural environments where statistical and experimental controls are often impossible, where wildlife are difficult to locate and detect, and regional and local differences in soils, weather patterns, and climate, management must often be tailored specifically to local site conditions despite similar to identical research conducted elsewhere. While other fields (</w:t>
      </w:r>
      <w:proofErr w:type="gramStart"/>
      <w:r w:rsidRPr="33F3ADF2" w:rsidR="00420CB5">
        <w:rPr>
          <w:rFonts w:ascii="Calibri" w:hAnsi="Calibri" w:eastAsia="Calibri" w:cs="Calibri" w:asciiTheme="minorAscii" w:hAnsiTheme="minorAscii" w:eastAsiaTheme="minorAscii" w:cstheme="minorAscii"/>
        </w:rPr>
        <w:t>i.e.</w:t>
      </w:r>
      <w:proofErr w:type="gramEnd"/>
      <w:r w:rsidRPr="33F3ADF2" w:rsidR="00420CB5">
        <w:rPr>
          <w:rFonts w:ascii="Calibri" w:hAnsi="Calibri" w:eastAsia="Calibri" w:cs="Calibri" w:asciiTheme="minorAscii" w:hAnsiTheme="minorAscii" w:eastAsiaTheme="minorAscii" w:cstheme="minorAscii"/>
        </w:rPr>
        <w:t xml:space="preserve"> chemistry, microbiology, etc.) may be able to replicate an experiment once or twice in controlled settings and produce reliable results and thus make safe conclusions, this is often impossible in field conditions with numerous uncontrolled biotic and abiotic variables. Therefore, repeating past studies is not as frowned upon in natural resources management as in other fields. Indeed, repeating studies at new locations is often necessary to determine if solutions discovered elsewhere are relevant to the site and species of interest.</w:t>
      </w:r>
    </w:p>
    <w:p w:rsidR="00005359" w:rsidP="33F3ADF2" w:rsidRDefault="00005359" w14:paraId="05BA456B" w14:textId="5605DB0F" w14:noSpellErr="1">
      <w:pPr>
        <w:spacing w:after="0" w:line="240" w:lineRule="auto"/>
        <w:rPr>
          <w:rFonts w:ascii="Calibri" w:hAnsi="Calibri" w:eastAsia="Calibri" w:cs="Calibri" w:asciiTheme="minorAscii" w:hAnsiTheme="minorAscii" w:eastAsiaTheme="minorAscii" w:cstheme="minorAscii"/>
        </w:rPr>
      </w:pPr>
    </w:p>
    <w:p w:rsidRPr="00CB5535" w:rsidR="00005359" w:rsidP="00827506" w:rsidRDefault="00005359" w14:paraId="39B1A957" w14:textId="77777777">
      <w:pPr>
        <w:spacing w:after="0" w:line="240" w:lineRule="auto"/>
        <w:rPr>
          <w:rFonts w:ascii="Times New Roman" w:hAnsi="Times New Roman" w:cs="Times New Roman"/>
          <w:bCs/>
          <w:szCs w:val="24"/>
        </w:rPr>
      </w:pPr>
    </w:p>
    <w:p w:rsidR="00057919" w:rsidP="33F3ADF2" w:rsidRDefault="00336250" w14:paraId="27BBBF1D" w14:textId="08B8B4E9"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r w:rsidRPr="33F3ADF2" w:rsidR="00336250">
        <w:rPr>
          <w:rFonts w:ascii="Calibri Light" w:hAnsi="Calibri Light" w:eastAsia="Calibri Light" w:cs="Calibri Light" w:asciiTheme="majorAscii" w:hAnsiTheme="majorAscii" w:eastAsiaTheme="majorAscii" w:cstheme="majorAscii"/>
          <w:b w:val="1"/>
          <w:bCs w:val="1"/>
          <w:i w:val="1"/>
          <w:iCs w:val="1"/>
          <w:sz w:val="26"/>
          <w:szCs w:val="26"/>
        </w:rPr>
        <w:t>V</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I. </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Is there a researcher/practitioner dichotomy in your ﬁeld? If so, what types of questions which require outside information sources would each of these roles ask in the course of their work? </w:t>
      </w:r>
    </w:p>
    <w:p w:rsidR="00CB5535" w:rsidP="33F3ADF2" w:rsidRDefault="00CB5535" w14:paraId="1F9321B8" w14:textId="6A8145CA"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p>
    <w:p w:rsidR="00420CB5" w:rsidP="33F3ADF2" w:rsidRDefault="00CB5535" w14:paraId="2EB55532" w14:textId="77777777">
      <w:pPr>
        <w:spacing w:after="0" w:line="240" w:lineRule="auto"/>
        <w:rPr>
          <w:rFonts w:ascii="Calibri" w:hAnsi="Calibri" w:eastAsia="Calibri" w:cs="Calibri" w:asciiTheme="minorAscii" w:hAnsiTheme="minorAscii" w:eastAsiaTheme="minorAscii" w:cstheme="minorAscii"/>
        </w:rPr>
      </w:pPr>
      <w:r w:rsidRPr="33F3ADF2" w:rsidR="00CB5535">
        <w:rPr>
          <w:rFonts w:ascii="Calibri" w:hAnsi="Calibri" w:eastAsia="Calibri" w:cs="Calibri" w:asciiTheme="minorAscii" w:hAnsiTheme="minorAscii" w:eastAsiaTheme="minorAscii" w:cstheme="minorAscii"/>
        </w:rPr>
        <w:t>In general, researchers and practitioners (</w:t>
      </w:r>
      <w:proofErr w:type="gramStart"/>
      <w:r w:rsidRPr="33F3ADF2" w:rsidR="00CB5535">
        <w:rPr>
          <w:rFonts w:ascii="Calibri" w:hAnsi="Calibri" w:eastAsia="Calibri" w:cs="Calibri" w:asciiTheme="minorAscii" w:hAnsiTheme="minorAscii" w:eastAsiaTheme="minorAscii" w:cstheme="minorAscii"/>
        </w:rPr>
        <w:t>e.g.</w:t>
      </w:r>
      <w:proofErr w:type="gramEnd"/>
      <w:r w:rsidRPr="33F3ADF2" w:rsidR="00CB5535">
        <w:rPr>
          <w:rFonts w:ascii="Calibri" w:hAnsi="Calibri" w:eastAsia="Calibri" w:cs="Calibri" w:asciiTheme="minorAscii" w:hAnsiTheme="minorAscii" w:eastAsiaTheme="minorAscii" w:cstheme="minorAscii"/>
        </w:rPr>
        <w:t xml:space="preserve"> land and wildlife managers, extension agents, etc.) work together in Natural Resources Management to identify knowledge gaps, research and study them, and implement new tools and/or solutions. </w:t>
      </w:r>
      <w:r w:rsidRPr="33F3ADF2" w:rsidR="00887A06">
        <w:rPr>
          <w:rFonts w:ascii="Calibri" w:hAnsi="Calibri" w:eastAsia="Calibri" w:cs="Calibri" w:asciiTheme="minorAscii" w:hAnsiTheme="minorAscii" w:eastAsiaTheme="minorAscii" w:cstheme="minorAscii"/>
        </w:rPr>
        <w:t xml:space="preserve">This process is not supposed to be mutually exclusive, but a gradient of what is essentially the same activity: adaptive management (Sinclair 1991). </w:t>
      </w:r>
      <w:r w:rsidRPr="33F3ADF2" w:rsidR="000D3CB1">
        <w:rPr>
          <w:rFonts w:ascii="Calibri" w:hAnsi="Calibri" w:eastAsia="Calibri" w:cs="Calibri" w:asciiTheme="minorAscii" w:hAnsiTheme="minorAscii" w:eastAsiaTheme="minorAscii" w:cstheme="minorAscii"/>
        </w:rPr>
        <w:t xml:space="preserve">While divides between researchers and practitioners do sometimes exist, for the most part this is a cooperation that is mutually beneficial and relatively functional. The main divides exist in the boundary between theoretical ideas and solutions and actual, logistical implementation of those concepts. With a few notable exceptions </w:t>
      </w:r>
      <w:r w:rsidRPr="33F3ADF2" w:rsidR="000D3CB1">
        <w:rPr>
          <w:rFonts w:ascii="Calibri" w:hAnsi="Calibri" w:eastAsia="Calibri" w:cs="Calibri" w:asciiTheme="minorAscii" w:hAnsiTheme="minorAscii" w:eastAsiaTheme="minorAscii" w:cstheme="minorAscii"/>
        </w:rPr>
        <w:t xml:space="preserve">(particularly with game management; game </w:t>
      </w:r>
      <w:proofErr w:type="gramStart"/>
      <w:r w:rsidRPr="33F3ADF2" w:rsidR="000D3CB1">
        <w:rPr>
          <w:rFonts w:ascii="Calibri" w:hAnsi="Calibri" w:eastAsia="Calibri" w:cs="Calibri" w:asciiTheme="minorAscii" w:hAnsiTheme="minorAscii" w:eastAsiaTheme="minorAscii" w:cstheme="minorAscii"/>
        </w:rPr>
        <w:t>are</w:t>
      </w:r>
      <w:proofErr w:type="gramEnd"/>
      <w:r w:rsidRPr="33F3ADF2" w:rsidR="000D3CB1">
        <w:rPr>
          <w:rFonts w:ascii="Calibri" w:hAnsi="Calibri" w:eastAsia="Calibri" w:cs="Calibri" w:asciiTheme="minorAscii" w:hAnsiTheme="minorAscii" w:eastAsiaTheme="minorAscii" w:cstheme="minorAscii"/>
        </w:rPr>
        <w:t xml:space="preserve"> huntable and fishable species of wildlife), wildlife and </w:t>
      </w:r>
      <w:r w:rsidRPr="33F3ADF2" w:rsidR="00420CB5">
        <w:rPr>
          <w:rFonts w:ascii="Calibri" w:hAnsi="Calibri" w:eastAsia="Calibri" w:cs="Calibri" w:asciiTheme="minorAscii" w:hAnsiTheme="minorAscii" w:eastAsiaTheme="minorAscii" w:cstheme="minorAscii"/>
        </w:rPr>
        <w:t xml:space="preserve">natural land sciences are underfunded. What might be the best solution through research may not be possible to implement due to limited financial, equipment, temporal, and personnel resources. Additionally, due to the ephemeral nature of many plant and animal habitats, a seemingly small lapse in management can result in changed habitat conditions that result in local extirpation or extinction of species of conservation concern. For example, golden-winged warblers were nearly lost in Georgia when habitat management, specifically small clear cuts at Brawley Mountain to create early-successional, high-elevation breeding habitat essential for this species, was challenged by local hiking and forest enthusiasts and delayed for several years (Learn 2015). In many cases, experts are aware of what needs to be done to conserve these </w:t>
      </w:r>
      <w:r w:rsidRPr="33F3ADF2" w:rsidR="00420CB5">
        <w:rPr>
          <w:rFonts w:ascii="Calibri" w:hAnsi="Calibri" w:eastAsia="Calibri" w:cs="Calibri" w:asciiTheme="minorAscii" w:hAnsiTheme="minorAscii" w:eastAsiaTheme="minorAscii" w:cstheme="minorAscii"/>
        </w:rPr>
        <w:t>resources, but</w:t>
      </w:r>
      <w:r w:rsidRPr="33F3ADF2" w:rsidR="00420CB5">
        <w:rPr>
          <w:rFonts w:ascii="Calibri" w:hAnsi="Calibri" w:eastAsia="Calibri" w:cs="Calibri" w:asciiTheme="minorAscii" w:hAnsiTheme="minorAscii" w:eastAsiaTheme="minorAscii" w:cstheme="minorAscii"/>
        </w:rPr>
        <w:t xml:space="preserve"> implementing those actions can be difficult due to political and/or public perception, which is why human dimensions has become increasingly important to wildlife and land management (Riley et al. 2002). </w:t>
      </w:r>
    </w:p>
    <w:p w:rsidR="00420CB5" w:rsidP="33F3ADF2" w:rsidRDefault="00420CB5" w14:paraId="7D923208" w14:textId="77777777" w14:noSpellErr="1">
      <w:pPr>
        <w:spacing w:after="0" w:line="240" w:lineRule="auto"/>
        <w:rPr>
          <w:rFonts w:ascii="Calibri" w:hAnsi="Calibri" w:eastAsia="Calibri" w:cs="Calibri" w:asciiTheme="minorAscii" w:hAnsiTheme="minorAscii" w:eastAsiaTheme="minorAscii" w:cstheme="minorAscii"/>
        </w:rPr>
      </w:pPr>
    </w:p>
    <w:p w:rsidR="00CB5535" w:rsidP="33F3ADF2" w:rsidRDefault="00420CB5" w14:paraId="7C5F4E31" w14:textId="23B1E2BA">
      <w:pPr>
        <w:spacing w:after="0" w:line="240" w:lineRule="auto"/>
        <w:rPr>
          <w:rFonts w:ascii="Calibri" w:hAnsi="Calibri" w:eastAsia="Calibri" w:cs="Calibri" w:asciiTheme="minorAscii" w:hAnsiTheme="minorAscii" w:eastAsiaTheme="minorAscii" w:cstheme="minorAscii"/>
        </w:rPr>
      </w:pPr>
      <w:r w:rsidRPr="33F3ADF2" w:rsidR="00420CB5">
        <w:rPr>
          <w:rFonts w:ascii="Calibri" w:hAnsi="Calibri" w:eastAsia="Calibri" w:cs="Calibri" w:asciiTheme="minorAscii" w:hAnsiTheme="minorAscii" w:eastAsiaTheme="minorAscii" w:cstheme="minorAscii"/>
        </w:rPr>
        <w:t>Despite the challenges, science-based management has long been praised as the hallmark of wildlife management in the United States since the late 1800s, although science is not always uniformly or transparently applied in the development of hunting policy and game management (</w:t>
      </w:r>
      <w:proofErr w:type="spellStart"/>
      <w:r w:rsidRPr="33F3ADF2" w:rsidR="00420CB5">
        <w:rPr>
          <w:rFonts w:ascii="Calibri" w:hAnsi="Calibri" w:eastAsia="Calibri" w:cs="Calibri" w:asciiTheme="minorAscii" w:hAnsiTheme="minorAscii" w:eastAsiaTheme="minorAscii" w:cstheme="minorAscii"/>
        </w:rPr>
        <w:t>Artelle</w:t>
      </w:r>
      <w:proofErr w:type="spellEnd"/>
      <w:r w:rsidRPr="33F3ADF2" w:rsidR="00420CB5">
        <w:rPr>
          <w:rFonts w:ascii="Calibri" w:hAnsi="Calibri" w:eastAsia="Calibri" w:cs="Calibri" w:asciiTheme="minorAscii" w:hAnsiTheme="minorAscii" w:eastAsiaTheme="minorAscii" w:cstheme="minorAscii"/>
        </w:rPr>
        <w:t xml:space="preserve"> et al. 2018). However, due to reduced stakes of research at the undergraduate level, resource managers can seek answers and solutions to questions and problems that may be too risky or “small” for graduate students and their advisors to pursue, as discussed before. This is not necessarily a weakness of graduate studies but a strength of undergraduate work, and the experiences provided allow undergraduates to partner with future employers and public clients prior to entering the workforce. Additionally, because undergraduate research is mostly based within an hour or so of the academic institution, local experts are relatively easy to identify as long as faculty are engaged with local communities.</w:t>
      </w:r>
    </w:p>
    <w:p w:rsidRPr="00CB5535" w:rsidR="00CB5535" w:rsidP="00CB5535" w:rsidRDefault="00CB5535" w14:paraId="5933C8FB" w14:textId="77777777">
      <w:pPr>
        <w:spacing w:after="0" w:line="240" w:lineRule="auto"/>
        <w:rPr>
          <w:rFonts w:ascii="Times New Roman" w:hAnsi="Times New Roman" w:cs="Times New Roman"/>
          <w:bCs/>
          <w:szCs w:val="24"/>
        </w:rPr>
      </w:pPr>
    </w:p>
    <w:p w:rsidR="001D5A46" w:rsidP="00827506" w:rsidRDefault="001D5A46" w14:paraId="473917A1" w14:textId="77777777">
      <w:pPr>
        <w:spacing w:after="0" w:line="240" w:lineRule="auto"/>
        <w:rPr>
          <w:rFonts w:ascii="Times New Roman" w:hAnsi="Times New Roman" w:cs="Times New Roman"/>
          <w:b/>
          <w:i/>
          <w:iCs/>
          <w:szCs w:val="24"/>
        </w:rPr>
      </w:pPr>
    </w:p>
    <w:p w:rsidRPr="00057919" w:rsidR="00057919" w:rsidP="33F3ADF2" w:rsidRDefault="00336250" w14:paraId="0D939C89" w14:textId="07619FB8" w14:noSpellErr="1">
      <w:pPr>
        <w:spacing w:after="0" w:line="240" w:lineRule="auto"/>
        <w:rPr>
          <w:rFonts w:ascii="Calibri Light" w:hAnsi="Calibri Light" w:eastAsia="Calibri Light" w:cs="Calibri Light" w:asciiTheme="majorAscii" w:hAnsiTheme="majorAscii" w:eastAsiaTheme="majorAscii" w:cstheme="majorAscii"/>
          <w:b w:val="1"/>
          <w:bCs w:val="1"/>
          <w:i w:val="1"/>
          <w:iCs w:val="1"/>
          <w:sz w:val="26"/>
          <w:szCs w:val="26"/>
        </w:rPr>
      </w:pPr>
      <w:r w:rsidRPr="33F3ADF2" w:rsidR="00336250">
        <w:rPr>
          <w:rFonts w:ascii="Calibri Light" w:hAnsi="Calibri Light" w:eastAsia="Calibri Light" w:cs="Calibri Light" w:asciiTheme="majorAscii" w:hAnsiTheme="majorAscii" w:eastAsiaTheme="majorAscii" w:cstheme="majorAscii"/>
          <w:b w:val="1"/>
          <w:bCs w:val="1"/>
          <w:i w:val="1"/>
          <w:iCs w:val="1"/>
          <w:sz w:val="26"/>
          <w:szCs w:val="26"/>
        </w:rPr>
        <w:t>VII</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w:t>
      </w:r>
      <w:r w:rsidRPr="33F3ADF2" w:rsidR="00057919">
        <w:rPr>
          <w:rFonts w:ascii="Calibri Light" w:hAnsi="Calibri Light" w:eastAsia="Calibri Light" w:cs="Calibri Light" w:asciiTheme="majorAscii" w:hAnsiTheme="majorAscii" w:eastAsiaTheme="majorAscii" w:cstheme="majorAscii"/>
          <w:b w:val="1"/>
          <w:bCs w:val="1"/>
          <w:i w:val="1"/>
          <w:iCs w:val="1"/>
          <w:sz w:val="26"/>
          <w:szCs w:val="26"/>
        </w:rPr>
        <w:t xml:space="preserve"> Do typical research assignments that you see in disciplinary courses mirror or contradict these processes? How?</w:t>
      </w:r>
    </w:p>
    <w:p w:rsidRPr="00057919" w:rsidR="00057919" w:rsidP="00257FA3" w:rsidRDefault="00057919" w14:paraId="72E8E7EB" w14:textId="77777777">
      <w:pPr>
        <w:spacing w:after="0" w:line="240" w:lineRule="auto"/>
        <w:rPr>
          <w:rFonts w:ascii="Times New Roman" w:hAnsi="Times New Roman" w:cs="Times New Roman"/>
        </w:rPr>
      </w:pPr>
    </w:p>
    <w:p w:rsidR="00057919" w:rsidP="33F3ADF2" w:rsidRDefault="00CB119D" w14:paraId="6C160C64" w14:textId="25EE1411" w14:noSpellErr="1">
      <w:pPr>
        <w:spacing w:after="0" w:line="240" w:lineRule="auto"/>
        <w:rPr>
          <w:rFonts w:ascii="Calibri" w:hAnsi="Calibri" w:eastAsia="Calibri" w:cs="Calibri" w:asciiTheme="minorAscii" w:hAnsiTheme="minorAscii" w:eastAsiaTheme="minorAscii" w:cstheme="minorAscii"/>
        </w:rPr>
      </w:pPr>
      <w:r w:rsidRPr="33F3ADF2" w:rsidR="00CB119D">
        <w:rPr>
          <w:rFonts w:ascii="Calibri" w:hAnsi="Calibri" w:eastAsia="Calibri" w:cs="Calibri" w:asciiTheme="minorAscii" w:hAnsiTheme="minorAscii" w:eastAsiaTheme="minorAscii" w:cstheme="minorAscii"/>
        </w:rPr>
        <w:t>Undergraduates are exposed to and are expected to understand and use these concepts throughout the program. In general, research assignments from prerequisite courses across campus are not field-specific and typically do not assist students with their senior capstones outside the writing practice offered by such assignments. Thus, t</w:t>
      </w:r>
      <w:r w:rsidRPr="33F3ADF2" w:rsidR="004D06B3">
        <w:rPr>
          <w:rFonts w:ascii="Calibri" w:hAnsi="Calibri" w:eastAsia="Calibri" w:cs="Calibri" w:asciiTheme="minorAscii" w:hAnsiTheme="minorAscii" w:eastAsiaTheme="minorAscii" w:cstheme="minorAscii"/>
        </w:rPr>
        <w:t xml:space="preserve">he Natural Resources Management program at ABAC incorporates </w:t>
      </w:r>
      <w:r w:rsidRPr="33F3ADF2" w:rsidR="00CB119D">
        <w:rPr>
          <w:rFonts w:ascii="Calibri" w:hAnsi="Calibri" w:eastAsia="Calibri" w:cs="Calibri" w:asciiTheme="minorAscii" w:hAnsiTheme="minorAscii" w:eastAsiaTheme="minorAscii" w:cstheme="minorAscii"/>
        </w:rPr>
        <w:t xml:space="preserve">numerous </w:t>
      </w:r>
      <w:r w:rsidRPr="33F3ADF2" w:rsidR="004D06B3">
        <w:rPr>
          <w:rFonts w:ascii="Calibri" w:hAnsi="Calibri" w:eastAsia="Calibri" w:cs="Calibri" w:asciiTheme="minorAscii" w:hAnsiTheme="minorAscii" w:eastAsiaTheme="minorAscii" w:cstheme="minorAscii"/>
        </w:rPr>
        <w:t xml:space="preserve">assignments in a </w:t>
      </w:r>
      <w:r w:rsidRPr="33F3ADF2" w:rsidR="00EF12C1">
        <w:rPr>
          <w:rFonts w:ascii="Calibri" w:hAnsi="Calibri" w:eastAsia="Calibri" w:cs="Calibri" w:asciiTheme="minorAscii" w:hAnsiTheme="minorAscii" w:eastAsiaTheme="minorAscii" w:cstheme="minorAscii"/>
        </w:rPr>
        <w:t>stepwise</w:t>
      </w:r>
      <w:r w:rsidRPr="33F3ADF2" w:rsidR="004D06B3">
        <w:rPr>
          <w:rFonts w:ascii="Calibri" w:hAnsi="Calibri" w:eastAsia="Calibri" w:cs="Calibri" w:asciiTheme="minorAscii" w:hAnsiTheme="minorAscii" w:eastAsiaTheme="minorAscii" w:cstheme="minorAscii"/>
        </w:rPr>
        <w:t xml:space="preserve"> process throughout the curriculum to build students to the expectations and skills necessary to complete a satisfactory senior capstone project</w:t>
      </w:r>
      <w:r w:rsidRPr="33F3ADF2" w:rsidR="00CB119D">
        <w:rPr>
          <w:rFonts w:ascii="Calibri" w:hAnsi="Calibri" w:eastAsia="Calibri" w:cs="Calibri" w:asciiTheme="minorAscii" w:hAnsiTheme="minorAscii" w:eastAsiaTheme="minorAscii" w:cstheme="minorAscii"/>
        </w:rPr>
        <w:t>, as detailed earlier in this chapter</w:t>
      </w:r>
      <w:r w:rsidRPr="33F3ADF2" w:rsidR="004D06B3">
        <w:rPr>
          <w:rFonts w:ascii="Calibri" w:hAnsi="Calibri" w:eastAsia="Calibri" w:cs="Calibri" w:asciiTheme="minorAscii" w:hAnsiTheme="minorAscii" w:eastAsiaTheme="minorAscii" w:cstheme="minorAscii"/>
        </w:rPr>
        <w:t>.</w:t>
      </w:r>
      <w:r w:rsidRPr="33F3ADF2" w:rsidR="002D2A52">
        <w:rPr>
          <w:rFonts w:ascii="Calibri" w:hAnsi="Calibri" w:eastAsia="Calibri" w:cs="Calibri" w:asciiTheme="minorAscii" w:hAnsiTheme="minorAscii" w:eastAsiaTheme="minorAscii" w:cstheme="minorAscii"/>
        </w:rPr>
        <w:t xml:space="preserve"> An example of a fully completed senior capstone research project is given in Appendix D.</w:t>
      </w:r>
      <w:r w:rsidRPr="33F3ADF2" w:rsidR="00CB119D">
        <w:rPr>
          <w:rFonts w:ascii="Calibri" w:hAnsi="Calibri" w:eastAsia="Calibri" w:cs="Calibri" w:asciiTheme="minorAscii" w:hAnsiTheme="minorAscii" w:eastAsiaTheme="minorAscii" w:cstheme="minorAscii"/>
        </w:rPr>
        <w:t xml:space="preserve"> </w:t>
      </w:r>
    </w:p>
    <w:p w:rsidRPr="00D330A5" w:rsidR="00D330A5" w:rsidP="33F3ADF2" w:rsidRDefault="00D330A5" w14:paraId="6A121F6A" w14:textId="77777777" w14:noSpellErr="1">
      <w:pPr>
        <w:spacing w:after="0" w:line="240" w:lineRule="auto"/>
        <w:rPr>
          <w:rFonts w:ascii="Calibri" w:hAnsi="Calibri" w:eastAsia="Calibri" w:cs="Calibri" w:asciiTheme="minorAscii" w:hAnsiTheme="minorAscii" w:eastAsiaTheme="minorAscii" w:cstheme="minorAscii"/>
        </w:rPr>
      </w:pPr>
    </w:p>
    <w:p w:rsidR="00832B4C" w:rsidP="33F3ADF2" w:rsidRDefault="00832B4C" w14:paraId="5DB3B5AC" w14:textId="119F8B3D" w14:noSpellErr="1">
      <w:pPr>
        <w:spacing w:after="0" w:line="240" w:lineRule="auto"/>
        <w:rPr>
          <w:rFonts w:ascii="Calibri Light" w:hAnsi="Calibri Light" w:eastAsia="Calibri Light" w:cs="Calibri Light" w:asciiTheme="majorAscii" w:hAnsiTheme="majorAscii" w:eastAsiaTheme="majorAscii" w:cstheme="majorAscii"/>
          <w:b w:val="1"/>
          <w:bCs w:val="1"/>
          <w:sz w:val="26"/>
          <w:szCs w:val="26"/>
        </w:rPr>
      </w:pPr>
      <w:r w:rsidRPr="33F3ADF2" w:rsidR="00832B4C">
        <w:rPr>
          <w:rFonts w:ascii="Calibri Light" w:hAnsi="Calibri Light" w:eastAsia="Calibri Light" w:cs="Calibri Light" w:asciiTheme="majorAscii" w:hAnsiTheme="majorAscii" w:eastAsiaTheme="majorAscii" w:cstheme="majorAscii"/>
          <w:b w:val="1"/>
          <w:bCs w:val="1"/>
          <w:sz w:val="26"/>
          <w:szCs w:val="26"/>
        </w:rPr>
        <w:t>Summary</w:t>
      </w:r>
    </w:p>
    <w:p w:rsidR="00832B4C" w:rsidP="33F3ADF2" w:rsidRDefault="00832B4C" w14:paraId="387E72B0" w14:textId="77777777" w14:noSpellErr="1">
      <w:pPr>
        <w:spacing w:after="0" w:line="240" w:lineRule="auto"/>
        <w:rPr>
          <w:rFonts w:ascii="Calibri" w:hAnsi="Calibri" w:eastAsia="Calibri" w:cs="Calibri" w:asciiTheme="minorAscii" w:hAnsiTheme="minorAscii" w:eastAsiaTheme="minorAscii" w:cstheme="minorAscii"/>
          <w:b w:val="1"/>
          <w:bCs w:val="1"/>
        </w:rPr>
      </w:pPr>
    </w:p>
    <w:p w:rsidRPr="00832B4C" w:rsidR="00832B4C" w:rsidP="33F3ADF2" w:rsidRDefault="00832B4C" w14:paraId="78BD4F7E" w14:textId="5241780A" w14:noSpellErr="1">
      <w:pPr>
        <w:spacing w:after="0" w:line="240" w:lineRule="auto"/>
        <w:rPr>
          <w:rFonts w:ascii="Calibri" w:hAnsi="Calibri" w:eastAsia="Calibri" w:cs="Calibri" w:asciiTheme="minorAscii" w:hAnsiTheme="minorAscii" w:eastAsiaTheme="minorAscii" w:cstheme="minorAscii"/>
        </w:rPr>
      </w:pPr>
      <w:r w:rsidRPr="33F3ADF2" w:rsidR="00832B4C">
        <w:rPr>
          <w:rFonts w:ascii="Calibri" w:hAnsi="Calibri" w:eastAsia="Calibri" w:cs="Calibri" w:asciiTheme="minorAscii" w:hAnsiTheme="minorAscii" w:eastAsiaTheme="minorAscii" w:cstheme="minorAscii"/>
        </w:rPr>
        <w:t>Undergraduate research can provide useful information to cooperators despite simple study designs and simple (or lacking) statistical analysis</w:t>
      </w:r>
      <w:r w:rsidRPr="33F3ADF2" w:rsidR="000F293D">
        <w:rPr>
          <w:rFonts w:ascii="Calibri" w:hAnsi="Calibri" w:eastAsia="Calibri" w:cs="Calibri" w:asciiTheme="minorAscii" w:hAnsiTheme="minorAscii" w:eastAsiaTheme="minorAscii" w:cstheme="minorAscii"/>
        </w:rPr>
        <w:t xml:space="preserve"> by answering practical and useful conservation and management questions that graduate institutions and other researchers may not have the time, funding, or desire to pursue</w:t>
      </w:r>
      <w:r w:rsidRPr="33F3ADF2" w:rsidR="00832B4C">
        <w:rPr>
          <w:rFonts w:ascii="Calibri" w:hAnsi="Calibri" w:eastAsia="Calibri" w:cs="Calibri" w:asciiTheme="minorAscii" w:hAnsiTheme="minorAscii" w:eastAsiaTheme="minorAscii" w:cstheme="minorAscii"/>
        </w:rPr>
        <w:t xml:space="preserve">. </w:t>
      </w:r>
      <w:r w:rsidRPr="33F3ADF2" w:rsidR="00986922">
        <w:rPr>
          <w:rFonts w:ascii="Calibri" w:hAnsi="Calibri" w:eastAsia="Calibri" w:cs="Calibri" w:asciiTheme="minorAscii" w:hAnsiTheme="minorAscii" w:eastAsiaTheme="minorAscii" w:cstheme="minorAscii"/>
        </w:rPr>
        <w:t>Successful undergraduate research is the result of careful curriculum planning that prepares students throughout their degree program with the skills necessary to conduct a senior capstone project. Engaged and active faculty are also required for effective undergraduate research, as students rely upon them for the knowledge, connections, and understanding of what is needed to be addressed at the local level that may benefit the field as a whole.</w:t>
      </w:r>
      <w:r w:rsidRPr="33F3ADF2" w:rsidR="009524A4">
        <w:rPr>
          <w:rFonts w:ascii="Calibri" w:hAnsi="Calibri" w:eastAsia="Calibri" w:cs="Calibri" w:asciiTheme="minorAscii" w:hAnsiTheme="minorAscii" w:eastAsiaTheme="minorAscii" w:cstheme="minorAscii"/>
        </w:rPr>
        <w:t xml:space="preserve"> Undergraduate research is a valuable tool that is currently underutilized to address real wildlife, land, and human management problems and should be actively encouraged by institutions and practitioners.</w:t>
      </w:r>
    </w:p>
    <w:p w:rsidR="00832B4C" w:rsidP="00612235" w:rsidRDefault="00832B4C" w14:paraId="524D61B2" w14:textId="77777777">
      <w:pPr>
        <w:spacing w:after="0" w:line="240" w:lineRule="auto"/>
        <w:rPr>
          <w:rFonts w:ascii="Times New Roman" w:hAnsi="Times New Roman" w:cs="Times New Roman"/>
          <w:b/>
        </w:rPr>
      </w:pPr>
    </w:p>
    <w:p w:rsidR="00057919" w:rsidP="33F3ADF2" w:rsidRDefault="00612235" w14:paraId="24E6596E" w14:textId="57E9260C" w14:noSpellErr="1">
      <w:pPr>
        <w:spacing w:after="0" w:line="240" w:lineRule="auto"/>
        <w:rPr>
          <w:rFonts w:ascii="Calibri Light" w:hAnsi="Calibri Light" w:eastAsia="Calibri Light" w:cs="Calibri Light" w:asciiTheme="majorAscii" w:hAnsiTheme="majorAscii" w:eastAsiaTheme="majorAscii" w:cstheme="majorAscii"/>
          <w:b w:val="1"/>
          <w:bCs w:val="1"/>
          <w:sz w:val="26"/>
          <w:szCs w:val="26"/>
        </w:rPr>
      </w:pPr>
      <w:r w:rsidRPr="33F3ADF2" w:rsidR="00612235">
        <w:rPr>
          <w:rFonts w:ascii="Calibri Light" w:hAnsi="Calibri Light" w:eastAsia="Calibri Light" w:cs="Calibri Light" w:asciiTheme="majorAscii" w:hAnsiTheme="majorAscii" w:eastAsiaTheme="majorAscii" w:cstheme="majorAscii"/>
          <w:b w:val="1"/>
          <w:bCs w:val="1"/>
          <w:sz w:val="26"/>
          <w:szCs w:val="26"/>
        </w:rPr>
        <w:t>Literature Cited</w:t>
      </w:r>
    </w:p>
    <w:p w:rsidR="00612235" w:rsidP="00612235" w:rsidRDefault="00612235" w14:paraId="715152FA" w14:textId="77777777">
      <w:pPr>
        <w:spacing w:after="0" w:line="240" w:lineRule="auto"/>
        <w:rPr>
          <w:rFonts w:ascii="Times New Roman" w:hAnsi="Times New Roman" w:cs="Times New Roman"/>
        </w:rPr>
      </w:pPr>
    </w:p>
    <w:p w:rsidR="00612235" w:rsidP="33F3ADF2" w:rsidRDefault="00612235" w14:paraId="2665837C" w14:textId="7C3751F8">
      <w:pPr>
        <w:spacing w:after="0" w:line="240" w:lineRule="auto"/>
        <w:ind w:left="720" w:hanging="720"/>
        <w:rPr>
          <w:rFonts w:ascii="Calibri" w:hAnsi="Calibri" w:eastAsia="Calibri" w:cs="Calibri" w:asciiTheme="minorAscii" w:hAnsiTheme="minorAscii" w:eastAsiaTheme="minorAscii" w:cstheme="minorAscii"/>
        </w:rPr>
      </w:pPr>
      <w:r w:rsidRPr="33F3ADF2" w:rsidR="00612235">
        <w:rPr>
          <w:rFonts w:ascii="Calibri" w:hAnsi="Calibri" w:eastAsia="Calibri" w:cs="Calibri" w:asciiTheme="minorAscii" w:hAnsiTheme="minorAscii" w:eastAsiaTheme="minorAscii" w:cstheme="minorAscii"/>
        </w:rPr>
        <w:t xml:space="preserve">Archambault, S.G. and J. </w:t>
      </w:r>
      <w:r w:rsidRPr="33F3ADF2" w:rsidR="00612235">
        <w:rPr>
          <w:rFonts w:ascii="Calibri" w:hAnsi="Calibri" w:eastAsia="Calibri" w:cs="Calibri" w:asciiTheme="minorAscii" w:hAnsiTheme="minorAscii" w:eastAsiaTheme="minorAscii" w:cstheme="minorAscii"/>
        </w:rPr>
        <w:t>Masunaga</w:t>
      </w:r>
      <w:r w:rsidRPr="33F3ADF2" w:rsidR="00612235">
        <w:rPr>
          <w:rFonts w:ascii="Calibri" w:hAnsi="Calibri" w:eastAsia="Calibri" w:cs="Calibri" w:asciiTheme="minorAscii" w:hAnsiTheme="minorAscii" w:eastAsiaTheme="minorAscii" w:cstheme="minorAscii"/>
        </w:rPr>
        <w:t>. 2015. Curriculum mapping as a strategic planning tool. Journal of Library Administration 55:503-519.</w:t>
      </w:r>
    </w:p>
    <w:p w:rsidR="00935A48" w:rsidP="33F3ADF2" w:rsidRDefault="00935A48" w14:paraId="75A48939"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CB5535" w:rsidP="33F3ADF2" w:rsidRDefault="00CB5535" w14:paraId="04156994" w14:textId="79E0023F">
      <w:pPr>
        <w:spacing w:after="0" w:line="240" w:lineRule="auto"/>
        <w:ind w:left="720" w:hanging="720"/>
        <w:rPr>
          <w:rFonts w:ascii="Calibri" w:hAnsi="Calibri" w:eastAsia="Calibri" w:cs="Calibri" w:asciiTheme="minorAscii" w:hAnsiTheme="minorAscii" w:eastAsiaTheme="minorAscii" w:cstheme="minorAscii"/>
        </w:rPr>
      </w:pPr>
      <w:r w:rsidRPr="33F3ADF2" w:rsidR="00CB5535">
        <w:rPr>
          <w:rFonts w:ascii="Calibri" w:hAnsi="Calibri" w:eastAsia="Calibri" w:cs="Calibri" w:asciiTheme="minorAscii" w:hAnsiTheme="minorAscii" w:eastAsiaTheme="minorAscii" w:cstheme="minorAscii"/>
        </w:rPr>
        <w:t>Artell</w:t>
      </w:r>
      <w:r w:rsidRPr="33F3ADF2" w:rsidR="00CB5535">
        <w:rPr>
          <w:rFonts w:ascii="Calibri" w:hAnsi="Calibri" w:eastAsia="Calibri" w:cs="Calibri" w:asciiTheme="minorAscii" w:hAnsiTheme="minorAscii" w:eastAsiaTheme="minorAscii" w:cstheme="minorAscii"/>
        </w:rPr>
        <w:t xml:space="preserve">, K.A., J.D. Reynolds, A. Treves, J.C. Walsh, P.C. Paquet, and C.T. </w:t>
      </w:r>
      <w:proofErr w:type="spellStart"/>
      <w:r w:rsidRPr="33F3ADF2" w:rsidR="00CB5535">
        <w:rPr>
          <w:rFonts w:ascii="Calibri" w:hAnsi="Calibri" w:eastAsia="Calibri" w:cs="Calibri" w:asciiTheme="minorAscii" w:hAnsiTheme="minorAscii" w:eastAsiaTheme="minorAscii" w:cstheme="minorAscii"/>
        </w:rPr>
        <w:t>Darimont</w:t>
      </w:r>
      <w:proofErr w:type="spellEnd"/>
      <w:r w:rsidRPr="33F3ADF2" w:rsidR="00CB5535">
        <w:rPr>
          <w:rFonts w:ascii="Calibri" w:hAnsi="Calibri" w:eastAsia="Calibri" w:cs="Calibri" w:asciiTheme="minorAscii" w:hAnsiTheme="minorAscii" w:eastAsiaTheme="minorAscii" w:cstheme="minorAscii"/>
        </w:rPr>
        <w:t xml:space="preserve"> 2018. Hallmarks of science missing from North American wildlife management. Science Advances </w:t>
      </w:r>
      <w:proofErr w:type="gramStart"/>
      <w:r w:rsidRPr="33F3ADF2" w:rsidR="00CB5535">
        <w:rPr>
          <w:rFonts w:ascii="Calibri" w:hAnsi="Calibri" w:eastAsia="Calibri" w:cs="Calibri" w:asciiTheme="minorAscii" w:hAnsiTheme="minorAscii" w:eastAsiaTheme="minorAscii" w:cstheme="minorAscii"/>
        </w:rPr>
        <w:t>4:eaao</w:t>
      </w:r>
      <w:proofErr w:type="gramEnd"/>
      <w:r w:rsidRPr="33F3ADF2" w:rsidR="00CB5535">
        <w:rPr>
          <w:rFonts w:ascii="Calibri" w:hAnsi="Calibri" w:eastAsia="Calibri" w:cs="Calibri" w:asciiTheme="minorAscii" w:hAnsiTheme="minorAscii" w:eastAsiaTheme="minorAscii" w:cstheme="minorAscii"/>
        </w:rPr>
        <w:t>0167.</w:t>
      </w:r>
    </w:p>
    <w:p w:rsidR="00CB5535" w:rsidP="33F3ADF2" w:rsidRDefault="00CB5535" w14:paraId="7F2302B1"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935A48" w:rsidP="33F3ADF2" w:rsidRDefault="00935A48" w14:paraId="44313E4D" w14:textId="44800A96">
      <w:pPr>
        <w:spacing w:after="0" w:line="240" w:lineRule="auto"/>
        <w:ind w:left="720" w:hanging="720"/>
        <w:rPr>
          <w:rFonts w:ascii="Calibri" w:hAnsi="Calibri" w:eastAsia="Calibri" w:cs="Calibri" w:asciiTheme="minorAscii" w:hAnsiTheme="minorAscii" w:eastAsiaTheme="minorAscii" w:cstheme="minorAscii"/>
        </w:rPr>
      </w:pPr>
      <w:r w:rsidRPr="33F3ADF2" w:rsidR="00935A48">
        <w:rPr>
          <w:rFonts w:ascii="Calibri" w:hAnsi="Calibri" w:eastAsia="Calibri" w:cs="Calibri" w:asciiTheme="minorAscii" w:hAnsiTheme="minorAscii" w:eastAsiaTheme="minorAscii" w:cstheme="minorAscii"/>
        </w:rPr>
        <w:t>Avendano</w:t>
      </w:r>
      <w:r w:rsidRPr="33F3ADF2" w:rsidR="00935A48">
        <w:rPr>
          <w:rFonts w:ascii="Calibri" w:hAnsi="Calibri" w:eastAsia="Calibri" w:cs="Calibri" w:asciiTheme="minorAscii" w:hAnsiTheme="minorAscii" w:eastAsiaTheme="minorAscii" w:cstheme="minorAscii"/>
        </w:rPr>
        <w:t>, L., J. Renteria, S. Kwon, and K. Hamdan. 2019. Bringing equity to underserved communities through STEM education: implications for leadership development. Journal of Educational Administration and History 51:66-82.</w:t>
      </w:r>
    </w:p>
    <w:p w:rsidR="00FC5F71" w:rsidP="33F3ADF2" w:rsidRDefault="00FC5F71" w14:paraId="2CEA4830"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FC5F71" w:rsidP="33F3ADF2" w:rsidRDefault="00FC5F71" w14:paraId="32E02005" w14:textId="1F725CBE">
      <w:pPr>
        <w:spacing w:after="0" w:line="240" w:lineRule="auto"/>
        <w:ind w:left="720" w:hanging="720"/>
        <w:rPr>
          <w:rFonts w:ascii="Calibri" w:hAnsi="Calibri" w:eastAsia="Calibri" w:cs="Calibri" w:asciiTheme="minorAscii" w:hAnsiTheme="minorAscii" w:eastAsiaTheme="minorAscii" w:cstheme="minorAscii"/>
        </w:rPr>
      </w:pPr>
      <w:r w:rsidRPr="33F3ADF2" w:rsidR="00FC5F71">
        <w:rPr>
          <w:rFonts w:ascii="Calibri" w:hAnsi="Calibri" w:eastAsia="Calibri" w:cs="Calibri" w:asciiTheme="minorAscii" w:hAnsiTheme="minorAscii" w:eastAsiaTheme="minorAscii" w:cstheme="minorAscii"/>
        </w:rPr>
        <w:t>Dwan, K., C. Gamble, P.R. Williamson, and J.J. Kirkham. 2013. Systematic review of the empirical evidence of study publication bias and outcome reporting bias -an updated review.</w:t>
      </w:r>
      <w:r w:rsidRPr="33F3ADF2" w:rsidR="006E5805">
        <w:rPr>
          <w:rFonts w:ascii="Calibri" w:hAnsi="Calibri" w:eastAsia="Calibri" w:cs="Calibri" w:asciiTheme="minorAscii" w:hAnsiTheme="minorAscii" w:eastAsiaTheme="minorAscii" w:cstheme="minorAscii"/>
        </w:rPr>
        <w:t xml:space="preserve"> </w:t>
      </w:r>
      <w:proofErr w:type="spellStart"/>
      <w:r w:rsidRPr="33F3ADF2" w:rsidR="006E5805">
        <w:rPr>
          <w:rFonts w:ascii="Calibri" w:hAnsi="Calibri" w:eastAsia="Calibri" w:cs="Calibri" w:asciiTheme="minorAscii" w:hAnsiTheme="minorAscii" w:eastAsiaTheme="minorAscii" w:cstheme="minorAscii"/>
        </w:rPr>
        <w:t>PLoS</w:t>
      </w:r>
      <w:proofErr w:type="spellEnd"/>
      <w:r w:rsidRPr="33F3ADF2" w:rsidR="006E5805">
        <w:rPr>
          <w:rFonts w:ascii="Calibri" w:hAnsi="Calibri" w:eastAsia="Calibri" w:cs="Calibri" w:asciiTheme="minorAscii" w:hAnsiTheme="minorAscii" w:eastAsiaTheme="minorAscii" w:cstheme="minorAscii"/>
        </w:rPr>
        <w:t xml:space="preserve"> ONE </w:t>
      </w:r>
      <w:proofErr w:type="gramStart"/>
      <w:r w:rsidRPr="33F3ADF2" w:rsidR="006E5805">
        <w:rPr>
          <w:rFonts w:ascii="Calibri" w:hAnsi="Calibri" w:eastAsia="Calibri" w:cs="Calibri" w:asciiTheme="minorAscii" w:hAnsiTheme="minorAscii" w:eastAsiaTheme="minorAscii" w:cstheme="minorAscii"/>
        </w:rPr>
        <w:t>8:e</w:t>
      </w:r>
      <w:proofErr w:type="gramEnd"/>
      <w:r w:rsidRPr="33F3ADF2" w:rsidR="006E5805">
        <w:rPr>
          <w:rFonts w:ascii="Calibri" w:hAnsi="Calibri" w:eastAsia="Calibri" w:cs="Calibri" w:asciiTheme="minorAscii" w:hAnsiTheme="minorAscii" w:eastAsiaTheme="minorAscii" w:cstheme="minorAscii"/>
        </w:rPr>
        <w:t>66844.</w:t>
      </w:r>
    </w:p>
    <w:p w:rsidR="00AC7AC6" w:rsidP="33F3ADF2" w:rsidRDefault="00AC7AC6" w14:paraId="10D56C4B"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1D3424" w:rsidP="33F3ADF2" w:rsidRDefault="001D3424" w14:paraId="57599489" w14:textId="3948E952" w14:noSpellErr="1">
      <w:pPr>
        <w:spacing w:after="0" w:line="240" w:lineRule="auto"/>
        <w:ind w:left="720" w:hanging="720"/>
        <w:rPr>
          <w:rFonts w:ascii="Calibri" w:hAnsi="Calibri" w:eastAsia="Calibri" w:cs="Calibri" w:asciiTheme="minorAscii" w:hAnsiTheme="minorAscii" w:eastAsiaTheme="minorAscii" w:cstheme="minorAscii"/>
        </w:rPr>
      </w:pPr>
      <w:r w:rsidRPr="33F3ADF2" w:rsidR="001D3424">
        <w:rPr>
          <w:rFonts w:ascii="Calibri" w:hAnsi="Calibri" w:eastAsia="Calibri" w:cs="Calibri" w:asciiTheme="minorAscii" w:hAnsiTheme="minorAscii" w:eastAsiaTheme="minorAscii" w:cstheme="minorAscii"/>
        </w:rPr>
        <w:t>Learn, J.R. 2015. The call of the last golden-winged warbler in Georgia. The Wildlife Society. &lt;</w:t>
      </w:r>
      <w:r w:rsidRPr="33F3ADF2" w:rsidR="001D3424">
        <w:rPr>
          <w:rFonts w:ascii="Calibri" w:hAnsi="Calibri" w:eastAsia="Calibri" w:cs="Calibri" w:asciiTheme="minorAscii" w:hAnsiTheme="minorAscii" w:eastAsiaTheme="minorAscii" w:cstheme="minorAscii"/>
        </w:rPr>
        <w:t>https://wildlife.org/the-call-of-the-last-golden-winged-warbler-in-georgia/</w:t>
      </w:r>
      <w:r w:rsidRPr="33F3ADF2" w:rsidR="001D3424">
        <w:rPr>
          <w:rFonts w:ascii="Calibri" w:hAnsi="Calibri" w:eastAsia="Calibri" w:cs="Calibri" w:asciiTheme="minorAscii" w:hAnsiTheme="minorAscii" w:eastAsiaTheme="minorAscii" w:cstheme="minorAscii"/>
        </w:rPr>
        <w:t>&gt; Accessed 25 Jun 2021.</w:t>
      </w:r>
    </w:p>
    <w:p w:rsidR="001D3424" w:rsidP="33F3ADF2" w:rsidRDefault="001D3424" w14:paraId="0D7D4C45"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AC7AC6" w:rsidP="33F3ADF2" w:rsidRDefault="00AC7AC6" w14:paraId="66A82B5F" w14:textId="22A42071">
      <w:pPr>
        <w:spacing w:after="0" w:line="240" w:lineRule="auto"/>
        <w:ind w:left="720" w:hanging="720"/>
        <w:rPr>
          <w:rFonts w:ascii="Calibri" w:hAnsi="Calibri" w:eastAsia="Calibri" w:cs="Calibri" w:asciiTheme="minorAscii" w:hAnsiTheme="minorAscii" w:eastAsiaTheme="minorAscii" w:cstheme="minorAscii"/>
        </w:rPr>
      </w:pPr>
      <w:r w:rsidRPr="33F3ADF2" w:rsidR="00AC7AC6">
        <w:rPr>
          <w:rFonts w:ascii="Calibri" w:hAnsi="Calibri" w:eastAsia="Calibri" w:cs="Calibri" w:asciiTheme="minorAscii" w:hAnsiTheme="minorAscii" w:eastAsiaTheme="minorAscii" w:cstheme="minorAscii"/>
        </w:rPr>
        <w:t xml:space="preserve">Long, M.C., P. </w:t>
      </w:r>
      <w:r w:rsidRPr="33F3ADF2" w:rsidR="00AC7AC6">
        <w:rPr>
          <w:rFonts w:ascii="Calibri" w:hAnsi="Calibri" w:eastAsia="Calibri" w:cs="Calibri" w:asciiTheme="minorAscii" w:hAnsiTheme="minorAscii" w:eastAsiaTheme="minorAscii" w:cstheme="minorAscii"/>
        </w:rPr>
        <w:t>Iatarola</w:t>
      </w:r>
      <w:r w:rsidRPr="33F3ADF2" w:rsidR="00AC7AC6">
        <w:rPr>
          <w:rFonts w:ascii="Calibri" w:hAnsi="Calibri" w:eastAsia="Calibri" w:cs="Calibri" w:asciiTheme="minorAscii" w:hAnsiTheme="minorAscii" w:eastAsiaTheme="minorAscii" w:cstheme="minorAscii"/>
        </w:rPr>
        <w:t>, and D. Conger. 2009. Explaining gaps in readiness for college-level math: the role of high school courses. Education Finance and Policy 4:1-33.</w:t>
      </w:r>
    </w:p>
    <w:p w:rsidR="00FC5F71" w:rsidP="33F3ADF2" w:rsidRDefault="00FC5F71" w14:paraId="59E4D9BB"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FC5F71" w:rsidP="33F3ADF2" w:rsidRDefault="00FC5F71" w14:paraId="3B81B2D3" w14:textId="4AE9B36D">
      <w:pPr>
        <w:spacing w:after="0" w:line="240" w:lineRule="auto"/>
        <w:ind w:left="720" w:hanging="720"/>
        <w:rPr>
          <w:rFonts w:ascii="Calibri" w:hAnsi="Calibri" w:eastAsia="Calibri" w:cs="Calibri" w:asciiTheme="minorAscii" w:hAnsiTheme="minorAscii" w:eastAsiaTheme="minorAscii" w:cstheme="minorAscii"/>
        </w:rPr>
      </w:pPr>
      <w:proofErr w:type="spellStart"/>
      <w:r w:rsidRPr="33F3ADF2" w:rsidR="00FC5F71">
        <w:rPr>
          <w:rFonts w:ascii="Calibri" w:hAnsi="Calibri" w:eastAsia="Calibri" w:cs="Calibri" w:asciiTheme="minorAscii" w:hAnsiTheme="minorAscii" w:eastAsiaTheme="minorAscii" w:cstheme="minorAscii"/>
        </w:rPr>
        <w:t>Korevaar</w:t>
      </w:r>
      <w:proofErr w:type="spellEnd"/>
      <w:r w:rsidRPr="33F3ADF2" w:rsidR="00FC5F71">
        <w:rPr>
          <w:rFonts w:ascii="Calibri" w:hAnsi="Calibri" w:eastAsia="Calibri" w:cs="Calibri" w:asciiTheme="minorAscii" w:hAnsiTheme="minorAscii" w:eastAsiaTheme="minorAscii" w:cstheme="minorAscii"/>
        </w:rPr>
        <w:t xml:space="preserve">, D.A., L. </w:t>
      </w:r>
      <w:r w:rsidRPr="33F3ADF2" w:rsidR="00FC5F71">
        <w:rPr>
          <w:rFonts w:ascii="Calibri" w:hAnsi="Calibri" w:eastAsia="Calibri" w:cs="Calibri" w:asciiTheme="minorAscii" w:hAnsiTheme="minorAscii" w:eastAsiaTheme="minorAscii" w:cstheme="minorAscii"/>
        </w:rPr>
        <w:t>Hooft</w:t>
      </w:r>
      <w:r w:rsidRPr="33F3ADF2" w:rsidR="00FC5F71">
        <w:rPr>
          <w:rFonts w:ascii="Calibri" w:hAnsi="Calibri" w:eastAsia="Calibri" w:cs="Calibri" w:asciiTheme="minorAscii" w:hAnsiTheme="minorAscii" w:eastAsiaTheme="minorAscii" w:cstheme="minorAscii"/>
        </w:rPr>
        <w:t xml:space="preserve">, and G. </w:t>
      </w:r>
      <w:proofErr w:type="spellStart"/>
      <w:r w:rsidRPr="33F3ADF2" w:rsidR="00FC5F71">
        <w:rPr>
          <w:rFonts w:ascii="Calibri" w:hAnsi="Calibri" w:eastAsia="Calibri" w:cs="Calibri" w:asciiTheme="minorAscii" w:hAnsiTheme="minorAscii" w:eastAsiaTheme="minorAscii" w:cstheme="minorAscii"/>
        </w:rPr>
        <w:t>ter</w:t>
      </w:r>
      <w:proofErr w:type="spellEnd"/>
      <w:r w:rsidRPr="33F3ADF2" w:rsidR="00FC5F71">
        <w:rPr>
          <w:rFonts w:ascii="Calibri" w:hAnsi="Calibri" w:eastAsia="Calibri" w:cs="Calibri" w:asciiTheme="minorAscii" w:hAnsiTheme="minorAscii" w:eastAsiaTheme="minorAscii" w:cstheme="minorAscii"/>
        </w:rPr>
        <w:t xml:space="preserve"> Riet. 2011. Systematic reviews and meta-analysis of preclinical studies: publication bias in laboratory animal experiments. Laboratory Animals 45:225-230.</w:t>
      </w:r>
    </w:p>
    <w:p w:rsidR="00DC1164" w:rsidP="33F3ADF2" w:rsidRDefault="00DC1164" w14:paraId="46B695FC"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DC1164" w:rsidP="33F3ADF2" w:rsidRDefault="00DC1164" w14:paraId="65A4B6E4" w14:textId="2F1FBB68" w14:noSpellErr="1">
      <w:pPr>
        <w:spacing w:after="0" w:line="240" w:lineRule="auto"/>
        <w:ind w:left="720" w:hanging="720"/>
        <w:rPr>
          <w:rFonts w:ascii="Calibri" w:hAnsi="Calibri" w:eastAsia="Calibri" w:cs="Calibri" w:asciiTheme="minorAscii" w:hAnsiTheme="minorAscii" w:eastAsiaTheme="minorAscii" w:cstheme="minorAscii"/>
        </w:rPr>
      </w:pPr>
      <w:r w:rsidRPr="33F3ADF2" w:rsidR="00DC1164">
        <w:rPr>
          <w:rFonts w:ascii="Calibri" w:hAnsi="Calibri" w:eastAsia="Calibri" w:cs="Calibri" w:asciiTheme="minorAscii" w:hAnsiTheme="minorAscii" w:eastAsiaTheme="minorAscii" w:cstheme="minorAscii"/>
        </w:rPr>
        <w:t>Reid, M. J. and J. L. Moore III. 2008. College readiness and academic preparation for postsecondary education. Urban Education 43:240-261.</w:t>
      </w:r>
    </w:p>
    <w:p w:rsidR="00EC2209" w:rsidP="33F3ADF2" w:rsidRDefault="00EC2209" w14:paraId="51A56C68" w14:textId="5B63A313" w14:noSpellErr="1">
      <w:pPr>
        <w:spacing w:after="0" w:line="240" w:lineRule="auto"/>
        <w:ind w:left="720" w:hanging="720"/>
        <w:rPr>
          <w:rFonts w:ascii="Calibri" w:hAnsi="Calibri" w:eastAsia="Calibri" w:cs="Calibri" w:asciiTheme="minorAscii" w:hAnsiTheme="minorAscii" w:eastAsiaTheme="minorAscii" w:cstheme="minorAscii"/>
        </w:rPr>
      </w:pPr>
    </w:p>
    <w:p w:rsidR="00CA44B5" w:rsidP="33F3ADF2" w:rsidRDefault="00CA44B5" w14:paraId="1873FA61" w14:textId="453B8DF3">
      <w:pPr>
        <w:spacing w:after="0" w:line="240" w:lineRule="auto"/>
        <w:ind w:left="720" w:hanging="720"/>
        <w:rPr>
          <w:rFonts w:ascii="Calibri" w:hAnsi="Calibri" w:eastAsia="Calibri" w:cs="Calibri" w:asciiTheme="minorAscii" w:hAnsiTheme="minorAscii" w:eastAsiaTheme="minorAscii" w:cstheme="minorAscii"/>
        </w:rPr>
      </w:pPr>
      <w:r w:rsidRPr="33F3ADF2" w:rsidR="00CA44B5">
        <w:rPr>
          <w:rFonts w:ascii="Calibri" w:hAnsi="Calibri" w:eastAsia="Calibri" w:cs="Calibri" w:asciiTheme="minorAscii" w:hAnsiTheme="minorAscii" w:eastAsiaTheme="minorAscii" w:cstheme="minorAscii"/>
        </w:rPr>
        <w:t xml:space="preserve">Riley, S.J., D.J. Decker, L.H. Carpenter, J.F. Organ, W.F. </w:t>
      </w:r>
      <w:r w:rsidRPr="33F3ADF2" w:rsidR="00CA44B5">
        <w:rPr>
          <w:rFonts w:ascii="Calibri" w:hAnsi="Calibri" w:eastAsia="Calibri" w:cs="Calibri" w:asciiTheme="minorAscii" w:hAnsiTheme="minorAscii" w:eastAsiaTheme="minorAscii" w:cstheme="minorAscii"/>
        </w:rPr>
        <w:t>Siemer</w:t>
      </w:r>
      <w:r w:rsidRPr="33F3ADF2" w:rsidR="00CA44B5">
        <w:rPr>
          <w:rFonts w:ascii="Calibri" w:hAnsi="Calibri" w:eastAsia="Calibri" w:cs="Calibri" w:asciiTheme="minorAscii" w:hAnsiTheme="minorAscii" w:eastAsiaTheme="minorAscii" w:cstheme="minorAscii"/>
        </w:rPr>
        <w:t xml:space="preserve">, G.F. </w:t>
      </w:r>
      <w:r w:rsidRPr="33F3ADF2" w:rsidR="00CA44B5">
        <w:rPr>
          <w:rFonts w:ascii="Calibri" w:hAnsi="Calibri" w:eastAsia="Calibri" w:cs="Calibri" w:asciiTheme="minorAscii" w:hAnsiTheme="minorAscii" w:eastAsiaTheme="minorAscii" w:cstheme="minorAscii"/>
        </w:rPr>
        <w:t>Mattfeld</w:t>
      </w:r>
      <w:r w:rsidRPr="33F3ADF2" w:rsidR="00CA44B5">
        <w:rPr>
          <w:rFonts w:ascii="Calibri" w:hAnsi="Calibri" w:eastAsia="Calibri" w:cs="Calibri" w:asciiTheme="minorAscii" w:hAnsiTheme="minorAscii" w:eastAsiaTheme="minorAscii" w:cstheme="minorAscii"/>
        </w:rPr>
        <w:t>, and G. Parsons. 2002. The essence of wildlife management. Wildlife Society Bulletin 30:585-593.</w:t>
      </w:r>
    </w:p>
    <w:p w:rsidR="00CA44B5" w:rsidP="33F3ADF2" w:rsidRDefault="00CA44B5" w14:paraId="47BDE76A" w14:textId="77777777" w14:noSpellErr="1">
      <w:pPr>
        <w:spacing w:after="0" w:line="240" w:lineRule="auto"/>
        <w:ind w:left="720" w:hanging="720"/>
        <w:rPr>
          <w:rFonts w:ascii="Calibri" w:hAnsi="Calibri" w:eastAsia="Calibri" w:cs="Calibri" w:asciiTheme="minorAscii" w:hAnsiTheme="minorAscii" w:eastAsiaTheme="minorAscii" w:cstheme="minorAscii"/>
        </w:rPr>
      </w:pPr>
    </w:p>
    <w:p w:rsidR="00EC2209" w:rsidP="33F3ADF2" w:rsidRDefault="00EC2209" w14:paraId="523CC339" w14:textId="59E1D53A" w14:noSpellErr="1">
      <w:pPr>
        <w:spacing w:after="0" w:line="240" w:lineRule="auto"/>
        <w:ind w:left="720" w:hanging="720"/>
        <w:rPr>
          <w:rFonts w:ascii="Calibri" w:hAnsi="Calibri" w:eastAsia="Calibri" w:cs="Calibri" w:asciiTheme="minorAscii" w:hAnsiTheme="minorAscii" w:eastAsiaTheme="minorAscii" w:cstheme="minorAscii"/>
        </w:rPr>
      </w:pPr>
      <w:r w:rsidRPr="33F3ADF2" w:rsidR="00EC2209">
        <w:rPr>
          <w:rFonts w:ascii="Calibri" w:hAnsi="Calibri" w:eastAsia="Calibri" w:cs="Calibri" w:asciiTheme="minorAscii" w:hAnsiTheme="minorAscii" w:eastAsiaTheme="minorAscii" w:cstheme="minorAscii"/>
        </w:rPr>
        <w:t>Shaffer, T.L. and D.H. Johnson. 2008. Ways of learning: observational studies versus experiments. Journal of Wildlife Management 72:4-13.</w:t>
      </w:r>
    </w:p>
    <w:p w:rsidR="00887A06" w:rsidP="33F3ADF2" w:rsidRDefault="00887A06" w14:paraId="5C8C6F1D" w14:textId="128F8A9F" w14:noSpellErr="1">
      <w:pPr>
        <w:spacing w:after="0" w:line="240" w:lineRule="auto"/>
        <w:ind w:left="720" w:hanging="720"/>
        <w:rPr>
          <w:rFonts w:ascii="Calibri" w:hAnsi="Calibri" w:eastAsia="Calibri" w:cs="Calibri" w:asciiTheme="minorAscii" w:hAnsiTheme="minorAscii" w:eastAsiaTheme="minorAscii" w:cstheme="minorAscii"/>
        </w:rPr>
      </w:pPr>
    </w:p>
    <w:p w:rsidR="00887A06" w:rsidP="33F3ADF2" w:rsidRDefault="00887A06" w14:paraId="27C5BC7F" w14:textId="36AB1EAC" w14:noSpellErr="1">
      <w:pPr>
        <w:spacing w:after="0" w:line="240" w:lineRule="auto"/>
        <w:ind w:left="720" w:hanging="720"/>
        <w:rPr>
          <w:rFonts w:ascii="Calibri" w:hAnsi="Calibri" w:eastAsia="Calibri" w:cs="Calibri" w:asciiTheme="minorAscii" w:hAnsiTheme="minorAscii" w:eastAsiaTheme="minorAscii" w:cstheme="minorAscii"/>
        </w:rPr>
      </w:pPr>
      <w:r w:rsidRPr="33F3ADF2" w:rsidR="00887A06">
        <w:rPr>
          <w:rFonts w:ascii="Calibri" w:hAnsi="Calibri" w:eastAsia="Calibri" w:cs="Calibri" w:asciiTheme="minorAscii" w:hAnsiTheme="minorAscii" w:eastAsiaTheme="minorAscii" w:cstheme="minorAscii"/>
        </w:rPr>
        <w:t>Sinclair, A.R.E. 1991. Science and the practice of wildlife management. Journal of Wildlife Management 55:767-773.</w:t>
      </w:r>
    </w:p>
    <w:p w:rsidR="00A72118" w:rsidP="33F3ADF2" w:rsidRDefault="00A72118" w14:paraId="621B2D71" w14:textId="47AB2F4D" w14:noSpellErr="1">
      <w:pPr>
        <w:spacing w:after="0" w:line="240" w:lineRule="auto"/>
        <w:ind w:left="720" w:hanging="720"/>
        <w:rPr>
          <w:rFonts w:ascii="Calibri" w:hAnsi="Calibri" w:eastAsia="Calibri" w:cs="Calibri" w:asciiTheme="minorAscii" w:hAnsiTheme="minorAscii" w:eastAsiaTheme="minorAscii" w:cstheme="minorAscii"/>
        </w:rPr>
      </w:pPr>
    </w:p>
    <w:p w:rsidR="00D27D3E" w:rsidP="33F3ADF2" w:rsidRDefault="00D27D3E" w14:paraId="7E72158F" w14:textId="77777777" w14:noSpellErr="1">
      <w:pPr>
        <w:spacing w:after="0" w:line="240" w:lineRule="auto"/>
        <w:rPr>
          <w:rFonts w:ascii="Calibri" w:hAnsi="Calibri" w:eastAsia="Calibri" w:cs="Calibri" w:asciiTheme="minorAscii" w:hAnsiTheme="minorAscii" w:eastAsiaTheme="minorAscii" w:cstheme="minorAscii"/>
        </w:rPr>
        <w:sectPr w:rsidR="00D27D3E">
          <w:pgSz w:w="12240" w:h="15840" w:orient="portrait"/>
          <w:pgMar w:top="1440" w:right="1440" w:bottom="1440" w:left="1440" w:header="720" w:footer="720" w:gutter="0"/>
          <w:cols w:space="720"/>
          <w:docGrid w:linePitch="360"/>
        </w:sectPr>
      </w:pPr>
    </w:p>
    <w:p w:rsidR="00A72118" w:rsidP="00612235" w:rsidRDefault="00A72118" w14:paraId="0D42825B" w14:textId="18C91B56">
      <w:pPr>
        <w:spacing w:after="0" w:line="240" w:lineRule="auto"/>
        <w:rPr>
          <w:rFonts w:ascii="Times New Roman" w:hAnsi="Times New Roman" w:cs="Times New Roman"/>
        </w:rPr>
      </w:pPr>
    </w:p>
    <w:p w:rsidRPr="00D27D3E" w:rsidR="00D27D3E" w:rsidP="33F3ADF2" w:rsidRDefault="00D27D3E" w14:paraId="762A6D6F" w14:textId="0C073CDD" w14:noSpellErr="1">
      <w:pPr>
        <w:spacing w:after="0" w:line="240" w:lineRule="auto"/>
        <w:jc w:val="center"/>
        <w:rPr>
          <w:rFonts w:ascii="Calibri Light" w:hAnsi="Calibri Light" w:eastAsia="Calibri Light" w:cs="Calibri Light" w:asciiTheme="majorAscii" w:hAnsiTheme="majorAscii" w:eastAsiaTheme="majorAscii" w:cstheme="majorAscii"/>
          <w:b w:val="1"/>
          <w:bCs w:val="1"/>
          <w:sz w:val="32"/>
          <w:szCs w:val="32"/>
        </w:rPr>
      </w:pPr>
      <w:r w:rsidRPr="33F3ADF2" w:rsidR="00D27D3E">
        <w:rPr>
          <w:rFonts w:ascii="Calibri Light" w:hAnsi="Calibri Light" w:eastAsia="Calibri Light" w:cs="Calibri Light" w:asciiTheme="majorAscii" w:hAnsiTheme="majorAscii" w:eastAsiaTheme="majorAscii" w:cstheme="majorAscii"/>
          <w:b w:val="1"/>
          <w:bCs w:val="1"/>
          <w:sz w:val="32"/>
          <w:szCs w:val="32"/>
        </w:rPr>
        <w:t>APPENDIX A</w:t>
      </w:r>
    </w:p>
    <w:p w:rsidRPr="00D27D3E" w:rsidR="00D27D3E" w:rsidP="33F3ADF2" w:rsidRDefault="00D27D3E" w14:paraId="0CB6A21C" w14:textId="08148C0A" w14:noSpellErr="1">
      <w:pPr>
        <w:spacing w:after="0" w:line="240" w:lineRule="auto"/>
        <w:jc w:val="center"/>
        <w:rPr>
          <w:rFonts w:ascii="Calibri Light" w:hAnsi="Calibri Light" w:eastAsia="Calibri Light" w:cs="Calibri Light" w:asciiTheme="majorAscii" w:hAnsiTheme="majorAscii" w:eastAsiaTheme="majorAscii" w:cstheme="majorAscii"/>
          <w:sz w:val="26"/>
          <w:szCs w:val="26"/>
          <w:u w:val="single"/>
        </w:rPr>
      </w:pPr>
      <w:r w:rsidRPr="33F3ADF2" w:rsidR="00D27D3E">
        <w:rPr>
          <w:rFonts w:ascii="Calibri Light" w:hAnsi="Calibri Light" w:eastAsia="Calibri Light" w:cs="Calibri Light" w:asciiTheme="majorAscii" w:hAnsiTheme="majorAscii" w:eastAsiaTheme="majorAscii" w:cstheme="majorAscii"/>
          <w:sz w:val="26"/>
          <w:szCs w:val="26"/>
          <w:u w:val="single"/>
        </w:rPr>
        <w:t>Natural Resources Management Senior Capstone Project Student Instructions</w:t>
      </w:r>
    </w:p>
    <w:p w:rsidR="00D27D3E" w:rsidP="00D27D3E" w:rsidRDefault="00D27D3E" w14:paraId="174D1F25" w14:textId="04B09B2C">
      <w:pPr>
        <w:spacing w:after="0" w:line="240" w:lineRule="auto"/>
        <w:jc w:val="center"/>
        <w:rPr>
          <w:rFonts w:ascii="Times New Roman" w:hAnsi="Times New Roman" w:cs="Times New Roman"/>
        </w:rPr>
      </w:pPr>
    </w:p>
    <w:p w:rsidR="00D27D3E" w:rsidP="00D27D3E" w:rsidRDefault="00D27D3E" w14:paraId="5D0693EF" w14:textId="77777777">
      <w:pPr>
        <w:spacing w:after="0" w:line="240" w:lineRule="auto"/>
      </w:pPr>
      <w:r>
        <w:rPr>
          <w:noProof/>
        </w:rPr>
        <w:drawing>
          <wp:anchor distT="0" distB="0" distL="114300" distR="114300" simplePos="0" relativeHeight="251659264" behindDoc="1" locked="0" layoutInCell="1" allowOverlap="1" wp14:anchorId="6C986501" wp14:editId="2D67C6B5">
            <wp:simplePos x="0" y="0"/>
            <wp:positionH relativeFrom="column">
              <wp:posOffset>4543425</wp:posOffset>
            </wp:positionH>
            <wp:positionV relativeFrom="paragraph">
              <wp:posOffset>57150</wp:posOffset>
            </wp:positionV>
            <wp:extent cx="1809750" cy="1506847"/>
            <wp:effectExtent l="0" t="0" r="0" b="0"/>
            <wp:wrapTight wrapText="bothSides">
              <wp:wrapPolygon edited="0">
                <wp:start x="7731" y="0"/>
                <wp:lineTo x="6366" y="1093"/>
                <wp:lineTo x="4775" y="3278"/>
                <wp:lineTo x="4320" y="8742"/>
                <wp:lineTo x="0" y="10927"/>
                <wp:lineTo x="0" y="16391"/>
                <wp:lineTo x="227" y="18304"/>
                <wp:lineTo x="7958" y="21309"/>
                <wp:lineTo x="9777" y="21309"/>
                <wp:lineTo x="12960" y="21309"/>
                <wp:lineTo x="14552" y="21309"/>
                <wp:lineTo x="20236" y="18304"/>
                <wp:lineTo x="20236" y="17484"/>
                <wp:lineTo x="21373" y="14206"/>
                <wp:lineTo x="21373" y="6830"/>
                <wp:lineTo x="20463" y="3825"/>
                <wp:lineTo x="17507" y="2185"/>
                <wp:lineTo x="12505" y="0"/>
                <wp:lineTo x="7731" y="0"/>
              </wp:wrapPolygon>
            </wp:wrapTight>
            <wp:docPr id="1" name="Picture 1" descr="https://openclipart.org/image/2400px/svg_to_png/230716/Snak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penclipart.org/image/2400px/svg_to_png/230716/Snake4.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09750" cy="1506847"/>
                    </a:xfrm>
                    <a:prstGeom prst="rect">
                      <a:avLst/>
                    </a:prstGeom>
                    <a:noFill/>
                    <a:ln>
                      <a:noFill/>
                    </a:ln>
                  </pic:spPr>
                </pic:pic>
              </a:graphicData>
            </a:graphic>
            <wp14:sizeRelH relativeFrom="page">
              <wp14:pctWidth>0</wp14:pctWidth>
            </wp14:sizeRelH>
            <wp14:sizeRelV relativeFrom="page">
              <wp14:pctHeight>0</wp14:pctHeight>
            </wp14:sizeRelV>
          </wp:anchor>
        </w:drawing>
      </w:r>
      <w:r>
        <w:rPr>
          <w:b/>
          <w:u w:val="single"/>
        </w:rPr>
        <w:t>Project Objectives:</w:t>
      </w:r>
    </w:p>
    <w:p w:rsidR="00D27D3E" w:rsidP="00D27D3E" w:rsidRDefault="00D27D3E" w14:paraId="60662046" w14:textId="77777777">
      <w:pPr>
        <w:pStyle w:val="ListParagraph"/>
        <w:numPr>
          <w:ilvl w:val="0"/>
          <w:numId w:val="2"/>
        </w:numPr>
        <w:spacing w:after="0" w:line="240" w:lineRule="auto"/>
      </w:pPr>
      <w:r>
        <w:t>Identify clients and/or research topics.</w:t>
      </w:r>
    </w:p>
    <w:p w:rsidR="00D27D3E" w:rsidP="00D27D3E" w:rsidRDefault="00D27D3E" w14:paraId="48F0FF36" w14:textId="77777777">
      <w:pPr>
        <w:pStyle w:val="ListParagraph"/>
        <w:numPr>
          <w:ilvl w:val="0"/>
          <w:numId w:val="2"/>
        </w:numPr>
        <w:spacing w:after="0" w:line="240" w:lineRule="auto"/>
      </w:pPr>
      <w:r>
        <w:t>If working with wildlife or humans, file appropriate paperwork for IRB or IACUC ethics approval.</w:t>
      </w:r>
    </w:p>
    <w:p w:rsidR="00D27D3E" w:rsidP="00D27D3E" w:rsidRDefault="00D27D3E" w14:paraId="607B9607" w14:textId="77777777">
      <w:pPr>
        <w:pStyle w:val="ListParagraph"/>
        <w:numPr>
          <w:ilvl w:val="0"/>
          <w:numId w:val="2"/>
        </w:numPr>
        <w:spacing w:after="0" w:line="240" w:lineRule="auto"/>
      </w:pPr>
      <w:r>
        <w:t>Conduct field work and analyze data.</w:t>
      </w:r>
    </w:p>
    <w:p w:rsidR="00D27D3E" w:rsidP="00D27D3E" w:rsidRDefault="00D27D3E" w14:paraId="00377B77" w14:textId="77777777">
      <w:pPr>
        <w:pStyle w:val="ListParagraph"/>
        <w:numPr>
          <w:ilvl w:val="0"/>
          <w:numId w:val="2"/>
        </w:numPr>
        <w:spacing w:after="0" w:line="240" w:lineRule="auto"/>
      </w:pPr>
      <w:r>
        <w:t>Develop a professional timber management plan, wildlife habitat plan, or research paper for real clients.</w:t>
      </w:r>
    </w:p>
    <w:p w:rsidR="00D27D3E" w:rsidP="00D27D3E" w:rsidRDefault="00D27D3E" w14:paraId="6B882D70" w14:textId="77777777">
      <w:pPr>
        <w:spacing w:after="0" w:line="240" w:lineRule="auto"/>
      </w:pPr>
    </w:p>
    <w:p w:rsidR="00D27D3E" w:rsidP="00D27D3E" w:rsidRDefault="00D27D3E" w14:paraId="62441E25" w14:textId="77777777">
      <w:pPr>
        <w:spacing w:after="0" w:line="240" w:lineRule="auto"/>
      </w:pPr>
      <w:r>
        <w:t>Senior project is the capstone of your undergraduate degree in Natural Resources Management at ABAC. As such, it represents the accumulation and synthesis of knowledge you have acquired to complete a real-life project with real-world goals and objectives.</w:t>
      </w:r>
    </w:p>
    <w:p w:rsidR="00D27D3E" w:rsidP="00D27D3E" w:rsidRDefault="00D27D3E" w14:paraId="6A454E6D" w14:textId="77777777">
      <w:pPr>
        <w:spacing w:after="0" w:line="240" w:lineRule="auto"/>
      </w:pPr>
    </w:p>
    <w:p w:rsidR="00D27D3E" w:rsidP="00D27D3E" w:rsidRDefault="00D27D3E" w14:paraId="7FDE9565" w14:textId="77777777">
      <w:pPr>
        <w:spacing w:after="0" w:line="240" w:lineRule="auto"/>
      </w:pPr>
      <w:r>
        <w:t xml:space="preserve">There are a few project options in this class, depending upon your degree tract. Forestry students must complete a timber management plan as part of becoming a Certified Forester with the Society of American Foresters. Conservation Law Enforcement and Wildlife students may do either habitat management plans or research theses. The requirements of these projects may </w:t>
      </w:r>
      <w:proofErr w:type="gramStart"/>
      <w:r>
        <w:t>differ</w:t>
      </w:r>
      <w:proofErr w:type="gramEnd"/>
      <w:r>
        <w:t xml:space="preserve"> but the objectives and expectations do not. We expect professional-level reports regardless of the selected topics.</w:t>
      </w:r>
    </w:p>
    <w:p w:rsidR="00D27D3E" w:rsidP="00D27D3E" w:rsidRDefault="00D27D3E" w14:paraId="19162FD1" w14:textId="77777777">
      <w:pPr>
        <w:spacing w:after="0" w:line="240" w:lineRule="auto"/>
      </w:pPr>
    </w:p>
    <w:p w:rsidR="00D27D3E" w:rsidP="00D27D3E" w:rsidRDefault="00D27D3E" w14:paraId="03351C9A" w14:textId="77777777">
      <w:pPr>
        <w:spacing w:after="0" w:line="240" w:lineRule="auto"/>
      </w:pPr>
      <w:r>
        <w:rPr>
          <w:b/>
          <w:bCs/>
          <w:u w:val="single"/>
        </w:rPr>
        <w:t>Timber Management Plan Directions</w:t>
      </w:r>
    </w:p>
    <w:p w:rsidR="00D27D3E" w:rsidP="00D27D3E" w:rsidRDefault="00D27D3E" w14:paraId="2796F1D9" w14:textId="77777777">
      <w:pPr>
        <w:spacing w:after="0" w:line="240" w:lineRule="auto"/>
      </w:pPr>
    </w:p>
    <w:p w:rsidR="00D27D3E" w:rsidP="00D27D3E" w:rsidRDefault="00D27D3E" w14:paraId="64C8EA9F" w14:textId="77777777">
      <w:pPr>
        <w:spacing w:after="0" w:line="240" w:lineRule="auto"/>
      </w:pPr>
      <w:r>
        <w:t>Required for forestry tract students.</w:t>
      </w:r>
    </w:p>
    <w:p w:rsidR="00D27D3E" w:rsidP="00D27D3E" w:rsidRDefault="00D27D3E" w14:paraId="0ADDCFF9" w14:textId="77777777">
      <w:pPr>
        <w:spacing w:after="0" w:line="240" w:lineRule="auto"/>
      </w:pPr>
    </w:p>
    <w:p w:rsidR="00D27D3E" w:rsidP="00D27D3E" w:rsidRDefault="00D27D3E" w14:paraId="7A8040BF" w14:textId="77777777">
      <w:pPr>
        <w:spacing w:after="0" w:line="240" w:lineRule="auto"/>
      </w:pPr>
      <w:r>
        <w:t xml:space="preserve">You must identify a client and property. The property should contain a minimum of 350 acres and multiple stand types. You are responsible for creating property and stand maps, getting permission for property access, handling all logistics (including gate keys, avoiding hunting seasons, etc.), cruise all timber, and correspond actively with the client to understand their needs and goals. Your timber management plan may also include resources such as pine straw income, but should not include annual crop production, livestock, or other leases. If wildlife is a secondary </w:t>
      </w:r>
      <w:proofErr w:type="gramStart"/>
      <w:r>
        <w:t>objective</w:t>
      </w:r>
      <w:proofErr w:type="gramEnd"/>
      <w:r>
        <w:t xml:space="preserve"> you may include this in your report, especially as justification for timber operations that may retain or reduce basal area above or below amounts typically expected of pure timber production objectives.</w:t>
      </w:r>
    </w:p>
    <w:p w:rsidR="00D27D3E" w:rsidP="00D27D3E" w:rsidRDefault="00D27D3E" w14:paraId="2540CF8E" w14:textId="77777777">
      <w:pPr>
        <w:spacing w:after="0" w:line="240" w:lineRule="auto"/>
      </w:pPr>
    </w:p>
    <w:p w:rsidR="00D27D3E" w:rsidP="00D27D3E" w:rsidRDefault="00D27D3E" w14:paraId="42675147" w14:textId="77777777">
      <w:pPr>
        <w:spacing w:after="0" w:line="240" w:lineRule="auto"/>
      </w:pPr>
      <w:r>
        <w:t>Timber management plans tend to be more flexible in format than research papers, however, below are some sections that all management plans should have. Your timber management plan should consist of the following sections:</w:t>
      </w:r>
    </w:p>
    <w:p w:rsidR="00D27D3E" w:rsidP="00D27D3E" w:rsidRDefault="00D27D3E" w14:paraId="10A5F0B4" w14:textId="77777777">
      <w:pPr>
        <w:pStyle w:val="ListParagraph"/>
        <w:numPr>
          <w:ilvl w:val="0"/>
          <w:numId w:val="3"/>
        </w:numPr>
        <w:spacing w:after="0" w:line="240" w:lineRule="auto"/>
      </w:pPr>
      <w:r w:rsidRPr="00372F4F">
        <w:rPr>
          <w:u w:val="single"/>
        </w:rPr>
        <w:t>Title page</w:t>
      </w:r>
      <w:r>
        <w:t>: with property name, location, size, owner, report authors, and date</w:t>
      </w:r>
    </w:p>
    <w:p w:rsidRPr="00372F4F" w:rsidR="00D27D3E" w:rsidP="00D27D3E" w:rsidRDefault="00D27D3E" w14:paraId="490FF00C" w14:textId="77777777">
      <w:pPr>
        <w:pStyle w:val="ListParagraph"/>
        <w:numPr>
          <w:ilvl w:val="0"/>
          <w:numId w:val="3"/>
        </w:numPr>
        <w:spacing w:after="0" w:line="240" w:lineRule="auto"/>
        <w:rPr>
          <w:u w:val="single"/>
        </w:rPr>
      </w:pPr>
      <w:r w:rsidRPr="00372F4F">
        <w:rPr>
          <w:u w:val="single"/>
        </w:rPr>
        <w:t xml:space="preserve">Table of </w:t>
      </w:r>
      <w:r>
        <w:rPr>
          <w:u w:val="single"/>
        </w:rPr>
        <w:t>C</w:t>
      </w:r>
      <w:r w:rsidRPr="00372F4F">
        <w:rPr>
          <w:u w:val="single"/>
        </w:rPr>
        <w:t>ontents</w:t>
      </w:r>
      <w:r>
        <w:t>: include page numbers</w:t>
      </w:r>
    </w:p>
    <w:p w:rsidR="00D27D3E" w:rsidP="00D27D3E" w:rsidRDefault="00D27D3E" w14:paraId="0378E138" w14:textId="77777777">
      <w:pPr>
        <w:pStyle w:val="ListParagraph"/>
        <w:numPr>
          <w:ilvl w:val="0"/>
          <w:numId w:val="3"/>
        </w:numPr>
        <w:spacing w:after="0" w:line="240" w:lineRule="auto"/>
      </w:pPr>
      <w:r w:rsidRPr="00372F4F">
        <w:rPr>
          <w:u w:val="single"/>
        </w:rPr>
        <w:t>Introduction</w:t>
      </w:r>
      <w:r>
        <w:t>: which includes a brief summary of the property</w:t>
      </w:r>
    </w:p>
    <w:p w:rsidR="00D27D3E" w:rsidP="00D27D3E" w:rsidRDefault="00D27D3E" w14:paraId="4F64C130" w14:textId="77777777">
      <w:pPr>
        <w:pStyle w:val="ListParagraph"/>
        <w:numPr>
          <w:ilvl w:val="0"/>
          <w:numId w:val="3"/>
        </w:numPr>
        <w:spacing w:after="0" w:line="240" w:lineRule="auto"/>
      </w:pPr>
      <w:r w:rsidRPr="00372F4F">
        <w:rPr>
          <w:u w:val="single"/>
        </w:rPr>
        <w:t>Objectives</w:t>
      </w:r>
      <w:r>
        <w:t xml:space="preserve">: including primary and secondary (if applicable). These are your landowner’s objectives for the property, </w:t>
      </w:r>
      <w:r>
        <w:rPr>
          <w:i/>
          <w:iCs/>
        </w:rPr>
        <w:t>not</w:t>
      </w:r>
      <w:r>
        <w:t xml:space="preserve"> your objectives for the paper.</w:t>
      </w:r>
    </w:p>
    <w:p w:rsidR="00D27D3E" w:rsidP="00D27D3E" w:rsidRDefault="00D27D3E" w14:paraId="67542FD8" w14:textId="77777777">
      <w:pPr>
        <w:pStyle w:val="ListParagraph"/>
        <w:numPr>
          <w:ilvl w:val="0"/>
          <w:numId w:val="3"/>
        </w:numPr>
        <w:spacing w:after="0" w:line="240" w:lineRule="auto"/>
      </w:pPr>
      <w:r w:rsidRPr="00372F4F">
        <w:rPr>
          <w:u w:val="single"/>
        </w:rPr>
        <w:t xml:space="preserve">Site </w:t>
      </w:r>
      <w:r>
        <w:rPr>
          <w:u w:val="single"/>
        </w:rPr>
        <w:t>D</w:t>
      </w:r>
      <w:r w:rsidRPr="00372F4F">
        <w:rPr>
          <w:u w:val="single"/>
        </w:rPr>
        <w:t>escription</w:t>
      </w:r>
      <w:r>
        <w:t>: a thorough description of the property, including detailed maps of the overall property, road access, addresses, cover/timber types, soil types, etc.</w:t>
      </w:r>
    </w:p>
    <w:p w:rsidR="00D27D3E" w:rsidP="00D27D3E" w:rsidRDefault="00D27D3E" w14:paraId="23BC5068" w14:textId="77777777">
      <w:pPr>
        <w:pStyle w:val="ListParagraph"/>
        <w:numPr>
          <w:ilvl w:val="0"/>
          <w:numId w:val="3"/>
        </w:numPr>
        <w:spacing w:after="0" w:line="240" w:lineRule="auto"/>
      </w:pPr>
      <w:r w:rsidRPr="00372F4F">
        <w:rPr>
          <w:u w:val="single"/>
        </w:rPr>
        <w:t xml:space="preserve">Stand </w:t>
      </w:r>
      <w:r>
        <w:rPr>
          <w:u w:val="single"/>
        </w:rPr>
        <w:t>D</w:t>
      </w:r>
      <w:r w:rsidRPr="00372F4F">
        <w:rPr>
          <w:u w:val="single"/>
        </w:rPr>
        <w:t>escriptions</w:t>
      </w:r>
      <w:r>
        <w:t>: thorough descriptions of each stand, including acreage, stand maps, access, roads, cover/timber types, soil types, etc.</w:t>
      </w:r>
    </w:p>
    <w:p w:rsidR="00D27D3E" w:rsidP="00D27D3E" w:rsidRDefault="00D27D3E" w14:paraId="0A655E95" w14:textId="77777777">
      <w:pPr>
        <w:pStyle w:val="ListParagraph"/>
        <w:numPr>
          <w:ilvl w:val="0"/>
          <w:numId w:val="3"/>
        </w:numPr>
        <w:spacing w:after="0" w:line="240" w:lineRule="auto"/>
      </w:pPr>
      <w:r w:rsidRPr="00372F4F">
        <w:rPr>
          <w:u w:val="single"/>
        </w:rPr>
        <w:lastRenderedPageBreak/>
        <w:t xml:space="preserve">Management </w:t>
      </w:r>
      <w:r>
        <w:rPr>
          <w:u w:val="single"/>
        </w:rPr>
        <w:t>R</w:t>
      </w:r>
      <w:r w:rsidRPr="00372F4F">
        <w:rPr>
          <w:u w:val="single"/>
        </w:rPr>
        <w:t>ecommendations</w:t>
      </w:r>
      <w:r>
        <w:t>: this includes all revenue forecasts, planting/thinning/commercial harvest/site prep/replanting schedules and financial details of all of the above, including current rates from mills in the area for appropriate products. Prescribed fire may be included here, but a burn plan map, seasonality, and appropriate weather conditions must be explicitly detailed (</w:t>
      </w:r>
      <w:proofErr w:type="gramStart"/>
      <w:r>
        <w:t>i.e.</w:t>
      </w:r>
      <w:proofErr w:type="gramEnd"/>
      <w:r>
        <w:t xml:space="preserve"> just saying when to burn a stand is insufficient).</w:t>
      </w:r>
    </w:p>
    <w:p w:rsidR="00D27D3E" w:rsidP="00D27D3E" w:rsidRDefault="00D27D3E" w14:paraId="6DEA2177" w14:textId="77777777">
      <w:pPr>
        <w:pStyle w:val="ListParagraph"/>
        <w:numPr>
          <w:ilvl w:val="0"/>
          <w:numId w:val="3"/>
        </w:numPr>
        <w:spacing w:after="0" w:line="240" w:lineRule="auto"/>
      </w:pPr>
      <w:r>
        <w:rPr>
          <w:u w:val="single"/>
        </w:rPr>
        <w:t>Summary/Conclusion</w:t>
      </w:r>
      <w:r>
        <w:t>: A relatively short summary of the overall paper, including the most important findings you want to be sure to emphasize to your client.</w:t>
      </w:r>
    </w:p>
    <w:p w:rsidR="00D27D3E" w:rsidP="00D27D3E" w:rsidRDefault="00D27D3E" w14:paraId="4A12B9EE" w14:textId="77777777">
      <w:pPr>
        <w:pStyle w:val="ListParagraph"/>
        <w:numPr>
          <w:ilvl w:val="0"/>
          <w:numId w:val="3"/>
        </w:numPr>
        <w:spacing w:after="0" w:line="240" w:lineRule="auto"/>
      </w:pPr>
      <w:r>
        <w:rPr>
          <w:u w:val="single"/>
        </w:rPr>
        <w:t>Literature Cited</w:t>
      </w:r>
      <w:r>
        <w:t xml:space="preserve">:  </w:t>
      </w:r>
      <w:r w:rsidRPr="00097625">
        <w:rPr>
          <w:b/>
          <w:bCs/>
        </w:rPr>
        <w:t>You must use Journal of Wildlife Management Author Guidelines to format your literature cited and in-text citations</w:t>
      </w:r>
      <w:r>
        <w:t xml:space="preserve">. There is no partial credit for this, it’s either right or wrong. JWM Guidelines are available online and on your </w:t>
      </w:r>
      <w:proofErr w:type="spellStart"/>
      <w:r>
        <w:t>GeorgiaView</w:t>
      </w:r>
      <w:proofErr w:type="spellEnd"/>
      <w:r>
        <w:t xml:space="preserve"> website. </w:t>
      </w:r>
      <w:r>
        <w:rPr>
          <w:b/>
          <w:bCs/>
        </w:rPr>
        <w:t>You need at least 5 citations for your plan.</w:t>
      </w:r>
    </w:p>
    <w:p w:rsidRPr="00861FDE" w:rsidR="00D27D3E" w:rsidP="00D27D3E" w:rsidRDefault="00D27D3E" w14:paraId="4B73C849" w14:textId="77777777">
      <w:pPr>
        <w:pStyle w:val="ListParagraph"/>
        <w:numPr>
          <w:ilvl w:val="0"/>
          <w:numId w:val="3"/>
        </w:numPr>
        <w:spacing w:after="0" w:line="240" w:lineRule="auto"/>
      </w:pPr>
      <w:r>
        <w:rPr>
          <w:u w:val="single"/>
        </w:rPr>
        <w:t>Appendices</w:t>
      </w:r>
      <w:r>
        <w:t>: Any additional information you think your client may want or need but are not critical to the management plan itself. For example, if you want to include more detailed soil information here, or raw data on any vegetation surveys, that’s fine. Please don’t include raw cruising data, however.</w:t>
      </w:r>
    </w:p>
    <w:p w:rsidR="00D27D3E" w:rsidP="00D27D3E" w:rsidRDefault="00D27D3E" w14:paraId="33D776C8" w14:textId="77777777">
      <w:pPr>
        <w:spacing w:after="0" w:line="240" w:lineRule="auto"/>
      </w:pPr>
    </w:p>
    <w:p w:rsidR="00D27D3E" w:rsidP="00D27D3E" w:rsidRDefault="00D27D3E" w14:paraId="6BF49D76" w14:textId="77777777">
      <w:pPr>
        <w:spacing w:after="0" w:line="240" w:lineRule="auto"/>
      </w:pPr>
      <w:r>
        <w:rPr>
          <w:b/>
          <w:bCs/>
          <w:u w:val="single"/>
        </w:rPr>
        <w:t>Research Project Instructions</w:t>
      </w:r>
    </w:p>
    <w:p w:rsidR="00D27D3E" w:rsidP="00D27D3E" w:rsidRDefault="00D27D3E" w14:paraId="2249AAA9" w14:textId="77777777">
      <w:pPr>
        <w:spacing w:after="0" w:line="240" w:lineRule="auto"/>
      </w:pPr>
    </w:p>
    <w:p w:rsidRPr="00372F4F" w:rsidR="00D27D3E" w:rsidP="00D27D3E" w:rsidRDefault="00D27D3E" w14:paraId="7F24D35B" w14:textId="77777777">
      <w:pPr>
        <w:spacing w:after="0" w:line="240" w:lineRule="auto"/>
      </w:pPr>
      <w:r>
        <w:t>Research projects are required for Conservation Law Enforcement and Wildlife Tract students, unless you are assisting with a timber management plan which has wildlife objectives.</w:t>
      </w:r>
    </w:p>
    <w:p w:rsidR="00D27D3E" w:rsidP="00D27D3E" w:rsidRDefault="00D27D3E" w14:paraId="42CD5294" w14:textId="77777777">
      <w:pPr>
        <w:spacing w:after="0" w:line="240" w:lineRule="auto"/>
      </w:pPr>
    </w:p>
    <w:p w:rsidR="00D27D3E" w:rsidP="00D27D3E" w:rsidRDefault="00D27D3E" w14:paraId="59E5CFCE" w14:textId="77777777">
      <w:pPr>
        <w:spacing w:after="0" w:line="240" w:lineRule="auto"/>
      </w:pPr>
      <w:r>
        <w:t xml:space="preserve">You must work closely with an advisor to determine a research question you will investigate. As part of this process, you must identify a research question, develop hypotheses, determine study methodology and statistical methods to use to answer your question, gather data, analyze data, and write up a final report. Optimally you have already determined your research question and gathered data prior to taking Senior Project. </w:t>
      </w:r>
    </w:p>
    <w:p w:rsidR="00D27D3E" w:rsidP="00D27D3E" w:rsidRDefault="00D27D3E" w14:paraId="6061FC15" w14:textId="77777777">
      <w:pPr>
        <w:spacing w:after="0" w:line="240" w:lineRule="auto"/>
      </w:pPr>
    </w:p>
    <w:p w:rsidR="00D27D3E" w:rsidP="00D27D3E" w:rsidRDefault="00D27D3E" w14:paraId="2A10A133" w14:textId="77777777">
      <w:pPr>
        <w:spacing w:after="0" w:line="240" w:lineRule="auto"/>
        <w:rPr>
          <w:b/>
          <w:bCs/>
          <w:i/>
          <w:iCs/>
        </w:rPr>
      </w:pPr>
      <w:r w:rsidRPr="00097625">
        <w:rPr>
          <w:b/>
          <w:bCs/>
          <w:i/>
          <w:iCs/>
        </w:rPr>
        <w:t xml:space="preserve">You must use the paper format described in the Journal of Wildlife Management Author Guidelines </w:t>
      </w:r>
      <w:r>
        <w:rPr>
          <w:b/>
          <w:bCs/>
          <w:i/>
          <w:iCs/>
        </w:rPr>
        <w:t>with the following exceptions:</w:t>
      </w:r>
    </w:p>
    <w:p w:rsidR="00D27D3E" w:rsidP="00D27D3E" w:rsidRDefault="00D27D3E" w14:paraId="5B04E6C2" w14:textId="77777777">
      <w:pPr>
        <w:pStyle w:val="ListParagraph"/>
        <w:numPr>
          <w:ilvl w:val="0"/>
          <w:numId w:val="5"/>
        </w:numPr>
        <w:spacing w:after="0" w:line="240" w:lineRule="auto"/>
        <w:rPr>
          <w:b/>
          <w:bCs/>
          <w:i/>
          <w:iCs/>
        </w:rPr>
      </w:pPr>
      <w:r>
        <w:rPr>
          <w:b/>
          <w:bCs/>
          <w:i/>
          <w:iCs/>
        </w:rPr>
        <w:t>Y</w:t>
      </w:r>
      <w:r w:rsidRPr="00097625">
        <w:rPr>
          <w:b/>
          <w:bCs/>
          <w:i/>
          <w:iCs/>
        </w:rPr>
        <w:t>ou DO NOT need to include line numbers</w:t>
      </w:r>
      <w:r>
        <w:rPr>
          <w:b/>
          <w:bCs/>
          <w:i/>
          <w:iCs/>
        </w:rPr>
        <w:t>.</w:t>
      </w:r>
    </w:p>
    <w:p w:rsidR="00D27D3E" w:rsidP="00D27D3E" w:rsidRDefault="00D27D3E" w14:paraId="66159A62" w14:textId="77777777">
      <w:pPr>
        <w:pStyle w:val="ListParagraph"/>
        <w:numPr>
          <w:ilvl w:val="0"/>
          <w:numId w:val="5"/>
        </w:numPr>
        <w:spacing w:after="0" w:line="240" w:lineRule="auto"/>
        <w:rPr>
          <w:b/>
          <w:bCs/>
          <w:i/>
          <w:iCs/>
        </w:rPr>
      </w:pPr>
      <w:r>
        <w:rPr>
          <w:b/>
          <w:bCs/>
          <w:i/>
          <w:iCs/>
        </w:rPr>
        <w:t>Keep your table and figure captures next to your tables and figures, they do not need to be separated in your report. Embed your tables and figures in appropriate areas within the text; do not put them at the end of your report.</w:t>
      </w:r>
    </w:p>
    <w:p w:rsidRPr="00097625" w:rsidR="00D27D3E" w:rsidP="00D27D3E" w:rsidRDefault="00D27D3E" w14:paraId="65D08FBF" w14:textId="77777777">
      <w:pPr>
        <w:pStyle w:val="ListParagraph"/>
        <w:numPr>
          <w:ilvl w:val="0"/>
          <w:numId w:val="5"/>
        </w:numPr>
        <w:spacing w:after="0" w:line="240" w:lineRule="auto"/>
        <w:rPr>
          <w:b/>
          <w:bCs/>
          <w:i/>
          <w:iCs/>
        </w:rPr>
      </w:pPr>
      <w:r>
        <w:rPr>
          <w:b/>
          <w:bCs/>
          <w:i/>
          <w:iCs/>
        </w:rPr>
        <w:t>You may include appendices, which may include raw data you think may be useful to cooperators.</w:t>
      </w:r>
    </w:p>
    <w:p w:rsidR="00D27D3E" w:rsidP="00D27D3E" w:rsidRDefault="00D27D3E" w14:paraId="0D276CAE" w14:textId="77777777">
      <w:pPr>
        <w:spacing w:after="0" w:line="240" w:lineRule="auto"/>
      </w:pPr>
    </w:p>
    <w:p w:rsidR="00D27D3E" w:rsidP="00D27D3E" w:rsidRDefault="00D27D3E" w14:paraId="3C80FDF7" w14:textId="77777777">
      <w:pPr>
        <w:spacing w:after="0" w:line="240" w:lineRule="auto"/>
      </w:pPr>
      <w:r>
        <w:t>A research paper is like a sandwich, with your introduction and discussion forming the bulk of your paper and including exposure to the outside world (in the form of citing other literature which agree with or contract your results). The study area, methods, and results are the meat and cheese; they define your paper and make the reader decide if your “intellectual sandwich” has any value. Your research paper should consist of the following sections.</w:t>
      </w:r>
    </w:p>
    <w:p w:rsidR="00D27D3E" w:rsidP="00D27D3E" w:rsidRDefault="00D27D3E" w14:paraId="3B9BD3C2" w14:textId="77777777">
      <w:pPr>
        <w:pStyle w:val="ListParagraph"/>
        <w:numPr>
          <w:ilvl w:val="0"/>
          <w:numId w:val="4"/>
        </w:numPr>
        <w:spacing w:after="0" w:line="240" w:lineRule="auto"/>
        <w:rPr>
          <w:bCs/>
        </w:rPr>
      </w:pPr>
      <w:r w:rsidRPr="00097625">
        <w:rPr>
          <w:bCs/>
          <w:u w:val="single"/>
        </w:rPr>
        <w:t>Title</w:t>
      </w:r>
      <w:r w:rsidRPr="00097625">
        <w:rPr>
          <w:bCs/>
        </w:rPr>
        <w:t>: Must be written in sentence format and be a brief description of the research project. Scientific names must be given and italicized.</w:t>
      </w:r>
    </w:p>
    <w:p w:rsidR="00D27D3E" w:rsidP="00D27D3E" w:rsidRDefault="00D27D3E" w14:paraId="641789F3" w14:textId="77777777">
      <w:pPr>
        <w:pStyle w:val="ListParagraph"/>
        <w:numPr>
          <w:ilvl w:val="0"/>
          <w:numId w:val="4"/>
        </w:numPr>
        <w:spacing w:after="0" w:line="240" w:lineRule="auto"/>
        <w:rPr>
          <w:bCs/>
        </w:rPr>
      </w:pPr>
      <w:r w:rsidRPr="00097625">
        <w:rPr>
          <w:bCs/>
          <w:u w:val="single"/>
        </w:rPr>
        <w:t>Author(s)</w:t>
      </w:r>
      <w:r w:rsidRPr="00097625">
        <w:rPr>
          <w:bCs/>
        </w:rPr>
        <w:t>: Your name in all caps and middle initial, followed by your full business address (use the Yow Building’s address).</w:t>
      </w:r>
    </w:p>
    <w:p w:rsidR="00D27D3E" w:rsidP="00D27D3E" w:rsidRDefault="00D27D3E" w14:paraId="76140C43" w14:textId="77777777">
      <w:pPr>
        <w:pStyle w:val="ListParagraph"/>
        <w:numPr>
          <w:ilvl w:val="0"/>
          <w:numId w:val="4"/>
        </w:numPr>
        <w:spacing w:after="0" w:line="240" w:lineRule="auto"/>
        <w:rPr>
          <w:bCs/>
        </w:rPr>
      </w:pPr>
      <w:r w:rsidRPr="00097625">
        <w:rPr>
          <w:bCs/>
          <w:u w:val="single"/>
        </w:rPr>
        <w:t>Introduction</w:t>
      </w:r>
      <w:r w:rsidRPr="00097625">
        <w:rPr>
          <w:bCs/>
        </w:rPr>
        <w:t xml:space="preserve">: Your introduction should be the bulk of your paper. This is a literature review, justifying why your research is important enough to be considered for funding. Use Journal of </w:t>
      </w:r>
      <w:r w:rsidRPr="00097625">
        <w:rPr>
          <w:bCs/>
        </w:rPr>
        <w:lastRenderedPageBreak/>
        <w:t>Wildlife Management author guidelines for in-text citations. There will be no partial credit for improper formatting</w:t>
      </w:r>
      <w:r>
        <w:rPr>
          <w:bCs/>
        </w:rPr>
        <w:t xml:space="preserve">. Think of the introduction as a funnel, where you start broad and gradually focus down to the question or problem at hand. </w:t>
      </w:r>
      <w:r w:rsidRPr="00097625">
        <w:rPr>
          <w:bCs/>
        </w:rPr>
        <w:t>Your primary objective</w:t>
      </w:r>
      <w:r>
        <w:rPr>
          <w:bCs/>
        </w:rPr>
        <w:t>(</w:t>
      </w:r>
      <w:r w:rsidRPr="00097625">
        <w:rPr>
          <w:bCs/>
        </w:rPr>
        <w:t>s</w:t>
      </w:r>
      <w:r>
        <w:rPr>
          <w:bCs/>
        </w:rPr>
        <w:t>)</w:t>
      </w:r>
      <w:r w:rsidRPr="00097625">
        <w:rPr>
          <w:bCs/>
        </w:rPr>
        <w:t xml:space="preserve"> should be given at the end of the introduction and numbered.</w:t>
      </w:r>
    </w:p>
    <w:p w:rsidR="00D27D3E" w:rsidP="00D27D3E" w:rsidRDefault="00D27D3E" w14:paraId="7A275023" w14:textId="77777777">
      <w:pPr>
        <w:pStyle w:val="ListParagraph"/>
        <w:numPr>
          <w:ilvl w:val="0"/>
          <w:numId w:val="4"/>
        </w:numPr>
        <w:spacing w:after="0" w:line="240" w:lineRule="auto"/>
        <w:rPr>
          <w:bCs/>
        </w:rPr>
      </w:pPr>
      <w:r w:rsidRPr="00097625">
        <w:rPr>
          <w:bCs/>
          <w:u w:val="single"/>
        </w:rPr>
        <w:t>Study Area</w:t>
      </w:r>
      <w:r w:rsidRPr="00097625">
        <w:rPr>
          <w:bCs/>
        </w:rPr>
        <w:t>: A brief description of the area you will be working in. Be sure to include state, county, and a description of the tract(s). Information on past and current land management should also go here.</w:t>
      </w:r>
      <w:r>
        <w:rPr>
          <w:bCs/>
        </w:rPr>
        <w:t xml:space="preserve"> Start broad and then focus on the exact property. Describe the broad geographic area and ecoregion, climate descriptions are sometimes needed.</w:t>
      </w:r>
    </w:p>
    <w:p w:rsidR="00D27D3E" w:rsidP="00D27D3E" w:rsidRDefault="00D27D3E" w14:paraId="513A3AD6" w14:textId="77777777">
      <w:pPr>
        <w:pStyle w:val="ListParagraph"/>
        <w:numPr>
          <w:ilvl w:val="0"/>
          <w:numId w:val="4"/>
        </w:numPr>
        <w:spacing w:after="0" w:line="240" w:lineRule="auto"/>
        <w:rPr>
          <w:bCs/>
        </w:rPr>
      </w:pPr>
      <w:r w:rsidRPr="00097625">
        <w:rPr>
          <w:bCs/>
          <w:u w:val="single"/>
        </w:rPr>
        <w:t>Methods</w:t>
      </w:r>
      <w:r w:rsidRPr="00097625">
        <w:rPr>
          <w:bCs/>
        </w:rPr>
        <w:t xml:space="preserve">: Explain the methods you will use to measure your objectives. You should have citations and full explanations here to justify the methods you use. Your methods must be described enough for a reader to be able to conduct your study; if there is missing information or unexplained aspects of the methods you chose to the point that a reader cannot conduct this research, points will be deducted. You are responsible for researching which permits are required to do your research, if any. </w:t>
      </w:r>
      <w:r>
        <w:rPr>
          <w:bCs/>
        </w:rPr>
        <w:t xml:space="preserve">Your permits and permit numbers must be listed at the end of this section. </w:t>
      </w:r>
      <w:r w:rsidRPr="00097625">
        <w:rPr>
          <w:bCs/>
        </w:rPr>
        <w:t>You can learn about necessary permits by visiting the Georgia DNR and US Fish and Wildlife Service (if working with federally managed/protected species) websites.</w:t>
      </w:r>
      <w:r>
        <w:rPr>
          <w:bCs/>
        </w:rPr>
        <w:t xml:space="preserve"> </w:t>
      </w:r>
      <w:r>
        <w:rPr>
          <w:b/>
        </w:rPr>
        <w:t>The methods are always written in the past tense!</w:t>
      </w:r>
    </w:p>
    <w:p w:rsidRPr="00FD796D" w:rsidR="00D27D3E" w:rsidP="00D27D3E" w:rsidRDefault="00D27D3E" w14:paraId="41F001C7" w14:textId="77777777">
      <w:pPr>
        <w:pStyle w:val="ListParagraph"/>
        <w:numPr>
          <w:ilvl w:val="0"/>
          <w:numId w:val="4"/>
        </w:numPr>
        <w:spacing w:after="0" w:line="240" w:lineRule="auto"/>
        <w:rPr>
          <w:bCs/>
        </w:rPr>
      </w:pPr>
      <w:r>
        <w:rPr>
          <w:bCs/>
          <w:u w:val="single"/>
        </w:rPr>
        <w:t>Results</w:t>
      </w:r>
      <w:r>
        <w:rPr>
          <w:bCs/>
        </w:rPr>
        <w:t xml:space="preserve">: This is just information and numbers without comment, bias, or interpretation. This section often requires graphs and tables. </w:t>
      </w:r>
      <w:r>
        <w:rPr>
          <w:b/>
        </w:rPr>
        <w:t>Results are always written in the past tense!</w:t>
      </w:r>
    </w:p>
    <w:p w:rsidR="00D27D3E" w:rsidP="00D27D3E" w:rsidRDefault="00D27D3E" w14:paraId="2F81078F" w14:textId="77777777">
      <w:pPr>
        <w:pStyle w:val="ListParagraph"/>
        <w:numPr>
          <w:ilvl w:val="0"/>
          <w:numId w:val="4"/>
        </w:numPr>
        <w:spacing w:after="0" w:line="240" w:lineRule="auto"/>
        <w:rPr>
          <w:bCs/>
        </w:rPr>
      </w:pPr>
      <w:r>
        <w:rPr>
          <w:bCs/>
          <w:u w:val="single"/>
        </w:rPr>
        <w:t>Discussion</w:t>
      </w:r>
      <w:r>
        <w:rPr>
          <w:bCs/>
        </w:rPr>
        <w:t xml:space="preserve">: Evaluate the meaning of your results in terms of the original question and tested hypotheses. Point out the biological significance of your results as well as weaknesses and flaws in your project. </w:t>
      </w:r>
      <w:r>
        <w:rPr>
          <w:bCs/>
          <w:i/>
          <w:iCs/>
        </w:rPr>
        <w:t>Incorporate results from other studies that agree or contradict with your results</w:t>
      </w:r>
      <w:r>
        <w:rPr>
          <w:bCs/>
        </w:rPr>
        <w:t xml:space="preserve">. </w:t>
      </w:r>
    </w:p>
    <w:p w:rsidR="00D27D3E" w:rsidP="00D27D3E" w:rsidRDefault="00D27D3E" w14:paraId="040BD1BE" w14:textId="77777777">
      <w:pPr>
        <w:pStyle w:val="ListParagraph"/>
        <w:numPr>
          <w:ilvl w:val="0"/>
          <w:numId w:val="4"/>
        </w:numPr>
        <w:spacing w:after="0" w:line="240" w:lineRule="auto"/>
        <w:rPr>
          <w:bCs/>
        </w:rPr>
      </w:pPr>
      <w:r>
        <w:rPr>
          <w:bCs/>
          <w:u w:val="single"/>
        </w:rPr>
        <w:t>Acknowledgments</w:t>
      </w:r>
      <w:r>
        <w:rPr>
          <w:bCs/>
        </w:rPr>
        <w:t>: Here you can thank the people who helped you complete this project but who are not authors on the paper. You can thank your advisors here.</w:t>
      </w:r>
    </w:p>
    <w:p w:rsidRPr="00DF3FBF" w:rsidR="00D27D3E" w:rsidP="00D27D3E" w:rsidRDefault="00D27D3E" w14:paraId="547A22DD" w14:textId="77777777">
      <w:pPr>
        <w:pStyle w:val="ListParagraph"/>
        <w:numPr>
          <w:ilvl w:val="0"/>
          <w:numId w:val="4"/>
        </w:numPr>
        <w:spacing w:after="0" w:line="240" w:lineRule="auto"/>
      </w:pPr>
      <w:r w:rsidRPr="00097625">
        <w:rPr>
          <w:bCs/>
          <w:u w:val="single"/>
        </w:rPr>
        <w:t>Literature Cited</w:t>
      </w:r>
      <w:r>
        <w:t xml:space="preserve">: </w:t>
      </w:r>
      <w:r w:rsidRPr="009D0006">
        <w:rPr>
          <w:b/>
          <w:bCs/>
        </w:rPr>
        <w:t xml:space="preserve">You must have a minimum of 10 citations, </w:t>
      </w:r>
      <w:r w:rsidRPr="009D0006">
        <w:rPr>
          <w:b/>
          <w:bCs/>
          <w:i/>
        </w:rPr>
        <w:t>all of which must come from peer-reviewed journals</w:t>
      </w:r>
      <w:r w:rsidRPr="009D0006">
        <w:rPr>
          <w:b/>
          <w:bCs/>
        </w:rPr>
        <w:t xml:space="preserve"> and cited as such</w:t>
      </w:r>
      <w:r>
        <w:t xml:space="preserve">. Citations with </w:t>
      </w:r>
      <w:proofErr w:type="spellStart"/>
      <w:r>
        <w:t>urls</w:t>
      </w:r>
      <w:proofErr w:type="spellEnd"/>
      <w:r>
        <w:t xml:space="preserve"> will not be counted towards your minimum of 10. You must use the Journal of Wildlife Management format for literature cited and in-text citations. Format is either right or wrong, there will be no partial credit.</w:t>
      </w:r>
    </w:p>
    <w:p w:rsidR="006C4FC2" w:rsidP="00D27D3E" w:rsidRDefault="006C4FC2" w14:paraId="0C8B4185" w14:textId="77777777">
      <w:pPr>
        <w:spacing w:after="0" w:line="240" w:lineRule="auto"/>
        <w:jc w:val="center"/>
        <w:rPr>
          <w:rFonts w:ascii="Times New Roman" w:hAnsi="Times New Roman" w:cs="Times New Roman"/>
        </w:rPr>
        <w:sectPr w:rsidR="006C4FC2">
          <w:pgSz w:w="12240" w:h="15840" w:orient="portrait"/>
          <w:pgMar w:top="1440" w:right="1440" w:bottom="1440" w:left="1440" w:header="720" w:footer="720" w:gutter="0"/>
          <w:cols w:space="720"/>
          <w:docGrid w:linePitch="360"/>
        </w:sectPr>
      </w:pPr>
    </w:p>
    <w:p w:rsidRPr="00D27D3E" w:rsidR="006C4FC2" w:rsidP="33F3ADF2" w:rsidRDefault="006C4FC2" w14:paraId="5D23F233" w14:textId="26F2DC7C" w14:noSpellErr="1">
      <w:pPr>
        <w:spacing w:after="0" w:line="240" w:lineRule="auto"/>
        <w:jc w:val="center"/>
        <w:rPr>
          <w:rFonts w:ascii="Calibri Light" w:hAnsi="Calibri Light" w:eastAsia="Calibri Light" w:cs="Calibri Light" w:asciiTheme="majorAscii" w:hAnsiTheme="majorAscii" w:eastAsiaTheme="majorAscii" w:cstheme="majorAscii"/>
          <w:b w:val="1"/>
          <w:bCs w:val="1"/>
          <w:sz w:val="32"/>
          <w:szCs w:val="32"/>
        </w:rPr>
      </w:pPr>
      <w:r w:rsidRPr="33F3ADF2" w:rsidR="006C4FC2">
        <w:rPr>
          <w:rFonts w:ascii="Calibri Light" w:hAnsi="Calibri Light" w:eastAsia="Calibri Light" w:cs="Calibri Light" w:asciiTheme="majorAscii" w:hAnsiTheme="majorAscii" w:eastAsiaTheme="majorAscii" w:cstheme="majorAscii"/>
          <w:b w:val="1"/>
          <w:bCs w:val="1"/>
          <w:sz w:val="32"/>
          <w:szCs w:val="32"/>
        </w:rPr>
        <w:t xml:space="preserve">APPENDIX </w:t>
      </w:r>
      <w:r w:rsidRPr="33F3ADF2" w:rsidR="006C4FC2">
        <w:rPr>
          <w:rFonts w:ascii="Calibri Light" w:hAnsi="Calibri Light" w:eastAsia="Calibri Light" w:cs="Calibri Light" w:asciiTheme="majorAscii" w:hAnsiTheme="majorAscii" w:eastAsiaTheme="majorAscii" w:cstheme="majorAscii"/>
          <w:b w:val="1"/>
          <w:bCs w:val="1"/>
          <w:sz w:val="32"/>
          <w:szCs w:val="32"/>
        </w:rPr>
        <w:t>B</w:t>
      </w:r>
    </w:p>
    <w:p w:rsidR="006C4FC2" w:rsidP="33F3ADF2" w:rsidRDefault="006C4FC2" w14:paraId="470F7794" w14:textId="717377E2" w14:noSpellErr="1">
      <w:pPr>
        <w:spacing w:after="0" w:line="240" w:lineRule="auto"/>
        <w:jc w:val="center"/>
        <w:rPr>
          <w:rFonts w:ascii="Calibri Light" w:hAnsi="Calibri Light" w:eastAsia="Calibri Light" w:cs="Calibri Light" w:asciiTheme="majorAscii" w:hAnsiTheme="majorAscii" w:eastAsiaTheme="majorAscii" w:cstheme="majorAscii"/>
          <w:sz w:val="26"/>
          <w:szCs w:val="26"/>
          <w:u w:val="single"/>
        </w:rPr>
      </w:pPr>
      <w:r w:rsidRPr="33F3ADF2" w:rsidR="006C4FC2">
        <w:rPr>
          <w:rFonts w:ascii="Calibri Light" w:hAnsi="Calibri Light" w:eastAsia="Calibri Light" w:cs="Calibri Light" w:asciiTheme="majorAscii" w:hAnsiTheme="majorAscii" w:eastAsiaTheme="majorAscii" w:cstheme="majorAscii"/>
          <w:sz w:val="26"/>
          <w:szCs w:val="26"/>
          <w:u w:val="single"/>
        </w:rPr>
        <w:t xml:space="preserve">Natural Resources Management Senior Capstone Project </w:t>
      </w:r>
      <w:r w:rsidRPr="33F3ADF2" w:rsidR="006C4FC2">
        <w:rPr>
          <w:rFonts w:ascii="Calibri Light" w:hAnsi="Calibri Light" w:eastAsia="Calibri Light" w:cs="Calibri Light" w:asciiTheme="majorAscii" w:hAnsiTheme="majorAscii" w:eastAsiaTheme="majorAscii" w:cstheme="majorAscii"/>
          <w:sz w:val="26"/>
          <w:szCs w:val="26"/>
          <w:u w:val="single"/>
        </w:rPr>
        <w:t>Handout on Quality Sources of Information</w:t>
      </w:r>
    </w:p>
    <w:p w:rsidR="006C4FC2" w:rsidP="33F3ADF2" w:rsidRDefault="006C4FC2" w14:paraId="75CB1960" w14:textId="77777777" w14:noSpellErr="1">
      <w:pPr>
        <w:spacing w:after="0" w:line="240" w:lineRule="auto"/>
        <w:jc w:val="center"/>
        <w:rPr>
          <w:rFonts w:ascii="Calibri" w:hAnsi="Calibri" w:eastAsia="Calibri" w:cs="Calibri" w:asciiTheme="minorAscii" w:hAnsiTheme="minorAscii" w:eastAsiaTheme="minorAscii" w:cstheme="minorAscii"/>
          <w:sz w:val="22"/>
          <w:szCs w:val="22"/>
          <w:u w:val="single"/>
        </w:rPr>
      </w:pPr>
    </w:p>
    <w:tbl>
      <w:tblPr>
        <w:tblStyle w:val="TableGrid"/>
        <w:tblW w:w="13590" w:type="dxa"/>
        <w:tblInd w:w="-365" w:type="dxa"/>
        <w:tblLook w:val="04A0" w:firstRow="1" w:lastRow="0" w:firstColumn="1" w:lastColumn="0" w:noHBand="0" w:noVBand="1"/>
      </w:tblPr>
      <w:tblGrid>
        <w:gridCol w:w="1462"/>
        <w:gridCol w:w="2067"/>
        <w:gridCol w:w="3775"/>
        <w:gridCol w:w="6286"/>
      </w:tblGrid>
      <w:tr w:rsidR="006C4FC2" w:rsidTr="33F3ADF2" w14:paraId="3BFA92A6" w14:textId="77777777">
        <w:tc>
          <w:tcPr>
            <w:tcW w:w="1462" w:type="dxa"/>
            <w:tcBorders>
              <w:top w:val="single" w:color="auto" w:sz="4" w:space="0"/>
              <w:left w:val="nil"/>
              <w:bottom w:val="single" w:color="auto" w:sz="4" w:space="0"/>
              <w:right w:val="nil"/>
            </w:tcBorders>
            <w:tcMar/>
          </w:tcPr>
          <w:p w:rsidR="006C4FC2" w:rsidP="33F3ADF2" w:rsidRDefault="006C4FC2" w14:paraId="3E3A3692"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Safety Rating</w:t>
            </w:r>
          </w:p>
        </w:tc>
        <w:tc>
          <w:tcPr>
            <w:tcW w:w="2067" w:type="dxa"/>
            <w:tcBorders>
              <w:top w:val="single" w:color="auto" w:sz="4" w:space="0"/>
              <w:left w:val="nil"/>
              <w:bottom w:val="single" w:color="auto" w:sz="4" w:space="0"/>
              <w:right w:val="nil"/>
            </w:tcBorders>
            <w:tcMar/>
          </w:tcPr>
          <w:p w:rsidR="006C4FC2" w:rsidP="33F3ADF2" w:rsidRDefault="006C4FC2" w14:paraId="5A4C5FC5"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Publication Type</w:t>
            </w:r>
          </w:p>
        </w:tc>
        <w:tc>
          <w:tcPr>
            <w:tcW w:w="3775" w:type="dxa"/>
            <w:tcBorders>
              <w:top w:val="single" w:color="auto" w:sz="4" w:space="0"/>
              <w:left w:val="nil"/>
              <w:bottom w:val="single" w:color="auto" w:sz="4" w:space="0"/>
              <w:right w:val="nil"/>
            </w:tcBorders>
            <w:tcMar/>
          </w:tcPr>
          <w:p w:rsidR="006C4FC2" w:rsidP="33F3ADF2" w:rsidRDefault="006C4FC2" w14:paraId="3F02F583"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Example(s), how to identify</w:t>
            </w:r>
          </w:p>
        </w:tc>
        <w:tc>
          <w:tcPr>
            <w:tcW w:w="6286" w:type="dxa"/>
            <w:tcBorders>
              <w:top w:val="single" w:color="auto" w:sz="4" w:space="0"/>
              <w:left w:val="nil"/>
              <w:bottom w:val="single" w:color="auto" w:sz="4" w:space="0"/>
              <w:right w:val="nil"/>
            </w:tcBorders>
            <w:tcMar/>
          </w:tcPr>
          <w:p w:rsidR="006C4FC2" w:rsidP="33F3ADF2" w:rsidRDefault="006C4FC2" w14:paraId="6F918079"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Warning(s)</w:t>
            </w:r>
          </w:p>
        </w:tc>
      </w:tr>
      <w:tr w:rsidR="006C4FC2" w:rsidTr="33F3ADF2" w14:paraId="325E68A3" w14:textId="77777777">
        <w:tc>
          <w:tcPr>
            <w:tcW w:w="1462" w:type="dxa"/>
            <w:vMerge w:val="restart"/>
            <w:tcBorders>
              <w:left w:val="nil"/>
              <w:bottom w:val="nil"/>
              <w:right w:val="nil"/>
            </w:tcBorders>
            <w:shd w:val="clear" w:color="auto" w:fill="A8D08D" w:themeFill="accent6" w:themeFillTint="99"/>
            <w:tcMar/>
          </w:tcPr>
          <w:p w:rsidR="006C4FC2" w:rsidP="33F3ADF2" w:rsidRDefault="006C4FC2" w14:paraId="16D8CB57"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15FD84B3"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39D8946E"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44C30BCA"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09A81755"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1093CE48"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115D4EB1"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43A0880F"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0090844A"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432FC062"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19F43D9B"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49EC259F" w14:textId="77777777" w14:noSpellErr="1">
            <w:pPr>
              <w:rPr>
                <w:rFonts w:ascii="Calibri" w:hAnsi="Calibri" w:eastAsia="Calibri" w:cs="Calibri" w:asciiTheme="minorAscii" w:hAnsiTheme="minorAscii" w:eastAsiaTheme="minorAscii" w:cstheme="minorAscii"/>
                <w:sz w:val="22"/>
                <w:szCs w:val="22"/>
              </w:rPr>
            </w:pPr>
          </w:p>
          <w:p w:rsidRPr="006D632D" w:rsidR="006C4FC2" w:rsidP="33F3ADF2" w:rsidRDefault="006C4FC2" w14:paraId="036C1517" w14:textId="77777777" w14:noSpellErr="1">
            <w:pPr>
              <w:jc w:val="center"/>
              <w:rPr>
                <w:rFonts w:ascii="Calibri" w:hAnsi="Calibri" w:eastAsia="Calibri" w:cs="Calibri" w:asciiTheme="minorAscii" w:hAnsiTheme="minorAscii" w:eastAsiaTheme="minorAscii" w:cstheme="minorAscii"/>
                <w:b w:val="1"/>
                <w:bCs w:val="1"/>
                <w:sz w:val="22"/>
                <w:szCs w:val="22"/>
              </w:rPr>
            </w:pPr>
            <w:r w:rsidRPr="33F3ADF2" w:rsidR="006C4FC2">
              <w:rPr>
                <w:rFonts w:ascii="Calibri" w:hAnsi="Calibri" w:eastAsia="Calibri" w:cs="Calibri" w:asciiTheme="minorAscii" w:hAnsiTheme="minorAscii" w:eastAsiaTheme="minorAscii" w:cstheme="minorAscii"/>
                <w:b w:val="1"/>
                <w:bCs w:val="1"/>
                <w:sz w:val="22"/>
                <w:szCs w:val="22"/>
              </w:rPr>
              <w:t>MOSTLY SAFE</w:t>
            </w:r>
          </w:p>
        </w:tc>
        <w:tc>
          <w:tcPr>
            <w:tcW w:w="2067" w:type="dxa"/>
            <w:tcBorders>
              <w:left w:val="nil"/>
              <w:bottom w:val="nil"/>
              <w:right w:val="nil"/>
            </w:tcBorders>
            <w:tcMar/>
          </w:tcPr>
          <w:p w:rsidR="006C4FC2" w:rsidP="33F3ADF2" w:rsidRDefault="006C4FC2" w14:paraId="6471BC0A"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Peer-reviewed journal articles</w:t>
            </w:r>
          </w:p>
        </w:tc>
        <w:tc>
          <w:tcPr>
            <w:tcW w:w="3775" w:type="dxa"/>
            <w:tcBorders>
              <w:left w:val="nil"/>
              <w:bottom w:val="nil"/>
              <w:right w:val="nil"/>
            </w:tcBorders>
            <w:tcMar/>
          </w:tcPr>
          <w:p w:rsidR="006C4FC2" w:rsidP="33F3ADF2" w:rsidRDefault="006C4FC2" w14:paraId="7A47BDAC"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Journal of Wildlife Management, Journal of Forestry, Southeastern Naturalist, etc.</w:t>
            </w:r>
          </w:p>
        </w:tc>
        <w:tc>
          <w:tcPr>
            <w:tcW w:w="6286" w:type="dxa"/>
            <w:tcBorders>
              <w:left w:val="nil"/>
              <w:bottom w:val="nil"/>
              <w:right w:val="nil"/>
            </w:tcBorders>
            <w:tcMar/>
          </w:tcPr>
          <w:p w:rsidR="006C4FC2" w:rsidP="33F3ADF2" w:rsidRDefault="006C4FC2" w14:paraId="2D445ADC"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 xml:space="preserve">Not all journals have a good reputation; it is easier to publish in some journals than others. Make sure the journal has a decent rating and is peer-reviewed. Trust articles from topic-specific journals more than articles from non-specific journals (such as PLOS One), due to more expert reviewers available to accept or deny publications. </w:t>
            </w:r>
          </w:p>
        </w:tc>
      </w:tr>
      <w:tr w:rsidR="006C4FC2" w:rsidTr="33F3ADF2" w14:paraId="06D4F24B" w14:textId="77777777">
        <w:tc>
          <w:tcPr>
            <w:tcW w:w="1462" w:type="dxa"/>
            <w:vMerge/>
            <w:tcBorders/>
            <w:tcMar/>
          </w:tcPr>
          <w:p w:rsidR="006C4FC2" w:rsidP="00AE3E2A" w:rsidRDefault="006C4FC2" w14:paraId="6AE11053" w14:textId="77777777"/>
        </w:tc>
        <w:tc>
          <w:tcPr>
            <w:tcW w:w="2067" w:type="dxa"/>
            <w:tcBorders>
              <w:top w:val="nil"/>
              <w:left w:val="nil"/>
              <w:bottom w:val="nil"/>
              <w:right w:val="nil"/>
            </w:tcBorders>
            <w:shd w:val="clear" w:color="auto" w:fill="D9D9D9" w:themeFill="background1" w:themeFillShade="D9"/>
            <w:tcMar/>
          </w:tcPr>
          <w:p w:rsidR="006C4FC2" w:rsidP="33F3ADF2" w:rsidRDefault="006C4FC2" w14:paraId="573C3B8F"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Government technical reports</w:t>
            </w:r>
          </w:p>
        </w:tc>
        <w:tc>
          <w:tcPr>
            <w:tcW w:w="3775" w:type="dxa"/>
            <w:tcBorders>
              <w:top w:val="nil"/>
              <w:left w:val="nil"/>
              <w:bottom w:val="nil"/>
              <w:right w:val="nil"/>
            </w:tcBorders>
            <w:shd w:val="clear" w:color="auto" w:fill="D9D9D9" w:themeFill="background1" w:themeFillShade="D9"/>
            <w:tcMar/>
          </w:tcPr>
          <w:p w:rsidR="006C4FC2" w:rsidP="33F3ADF2" w:rsidRDefault="006C4FC2" w14:paraId="3CC5BD15"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All technical reports will have an agency logo and a serial number. Most will be named similar to: “e-General Technical Report SRS-203.”</w:t>
            </w:r>
          </w:p>
        </w:tc>
        <w:tc>
          <w:tcPr>
            <w:tcW w:w="6286" w:type="dxa"/>
            <w:tcBorders>
              <w:top w:val="nil"/>
              <w:left w:val="nil"/>
              <w:bottom w:val="nil"/>
              <w:right w:val="nil"/>
            </w:tcBorders>
            <w:shd w:val="clear" w:color="auto" w:fill="D9D9D9" w:themeFill="background1" w:themeFillShade="D9"/>
            <w:tcMar/>
          </w:tcPr>
          <w:p w:rsidRPr="00E27642" w:rsidR="006C4FC2" w:rsidP="33F3ADF2" w:rsidRDefault="006C4FC2" w14:paraId="08F3AA32"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 xml:space="preserve">Not all government technical reports are peer-reviewed but they are typically safe, published by experts in the field. A true technical report will resemble a book, with a cover page, blank front matter, table of contents, etc. </w:t>
            </w:r>
            <w:r w:rsidRPr="33F3ADF2" w:rsidR="006C4FC2">
              <w:rPr>
                <w:rFonts w:ascii="Calibri" w:hAnsi="Calibri" w:eastAsia="Calibri" w:cs="Calibri" w:asciiTheme="minorAscii" w:hAnsiTheme="minorAscii" w:eastAsiaTheme="minorAscii" w:cstheme="minorAscii"/>
                <w:i w:val="1"/>
                <w:iCs w:val="1"/>
                <w:sz w:val="22"/>
                <w:szCs w:val="22"/>
              </w:rPr>
              <w:t>Fliers are not technical reports</w:t>
            </w:r>
            <w:r w:rsidRPr="33F3ADF2" w:rsidR="006C4FC2">
              <w:rPr>
                <w:rFonts w:ascii="Calibri" w:hAnsi="Calibri" w:eastAsia="Calibri" w:cs="Calibri" w:asciiTheme="minorAscii" w:hAnsiTheme="minorAscii" w:eastAsiaTheme="minorAscii" w:cstheme="minorAscii"/>
                <w:sz w:val="22"/>
                <w:szCs w:val="22"/>
              </w:rPr>
              <w:t>.</w:t>
            </w:r>
          </w:p>
        </w:tc>
      </w:tr>
      <w:tr w:rsidR="006C4FC2" w:rsidTr="33F3ADF2" w14:paraId="39B53F84" w14:textId="77777777">
        <w:tc>
          <w:tcPr>
            <w:tcW w:w="1462" w:type="dxa"/>
            <w:vMerge/>
            <w:tcBorders/>
            <w:tcMar/>
          </w:tcPr>
          <w:p w:rsidR="006C4FC2" w:rsidP="00AE3E2A" w:rsidRDefault="006C4FC2" w14:paraId="325FEE94" w14:textId="77777777"/>
        </w:tc>
        <w:tc>
          <w:tcPr>
            <w:tcW w:w="2067" w:type="dxa"/>
            <w:tcBorders>
              <w:top w:val="nil"/>
              <w:left w:val="nil"/>
              <w:bottom w:val="nil"/>
              <w:right w:val="nil"/>
            </w:tcBorders>
            <w:tcMar/>
          </w:tcPr>
          <w:p w:rsidR="006C4FC2" w:rsidP="33F3ADF2" w:rsidRDefault="006C4FC2" w14:paraId="25507A9C"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Government websites</w:t>
            </w:r>
          </w:p>
        </w:tc>
        <w:tc>
          <w:tcPr>
            <w:tcW w:w="3775" w:type="dxa"/>
            <w:tcBorders>
              <w:top w:val="nil"/>
              <w:left w:val="nil"/>
              <w:bottom w:val="nil"/>
              <w:right w:val="nil"/>
            </w:tcBorders>
            <w:tcMar/>
          </w:tcPr>
          <w:p w:rsidR="006C4FC2" w:rsidP="33F3ADF2" w:rsidRDefault="006C4FC2" w14:paraId="1B7C7A28"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Will always end with .gov</w:t>
            </w:r>
          </w:p>
        </w:tc>
        <w:tc>
          <w:tcPr>
            <w:tcW w:w="6286" w:type="dxa"/>
            <w:tcBorders>
              <w:top w:val="nil"/>
              <w:left w:val="nil"/>
              <w:bottom w:val="nil"/>
              <w:right w:val="nil"/>
            </w:tcBorders>
            <w:tcMar/>
          </w:tcPr>
          <w:p w:rsidRPr="006D632D" w:rsidR="006C4FC2" w:rsidP="33F3ADF2" w:rsidRDefault="006C4FC2" w14:paraId="11670EF3" w14:textId="77777777">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i w:val="1"/>
                <w:iCs w:val="1"/>
                <w:sz w:val="22"/>
                <w:szCs w:val="22"/>
              </w:rPr>
              <w:t>Don’t just cite the website, you must find the publication and cite that instead</w:t>
            </w:r>
            <w:r w:rsidRPr="33F3ADF2" w:rsidR="006C4FC2">
              <w:rPr>
                <w:rFonts w:ascii="Calibri" w:hAnsi="Calibri" w:eastAsia="Calibri" w:cs="Calibri" w:asciiTheme="minorAscii" w:hAnsiTheme="minorAscii" w:eastAsiaTheme="minorAscii" w:cstheme="minorAscii"/>
                <w:sz w:val="22"/>
                <w:szCs w:val="22"/>
              </w:rPr>
              <w:t xml:space="preserve">. For example, telling a landowner to go to the county website to find property lines will not be helpful, be specific and tell them about </w:t>
            </w:r>
            <w:proofErr w:type="spellStart"/>
            <w:r w:rsidRPr="33F3ADF2" w:rsidR="006C4FC2">
              <w:rPr>
                <w:rFonts w:ascii="Calibri" w:hAnsi="Calibri" w:eastAsia="Calibri" w:cs="Calibri" w:asciiTheme="minorAscii" w:hAnsiTheme="minorAscii" w:eastAsiaTheme="minorAscii" w:cstheme="minorAscii"/>
                <w:sz w:val="22"/>
                <w:szCs w:val="22"/>
              </w:rPr>
              <w:t>QPublic</w:t>
            </w:r>
            <w:proofErr w:type="spellEnd"/>
            <w:r w:rsidRPr="33F3ADF2" w:rsidR="006C4FC2">
              <w:rPr>
                <w:rFonts w:ascii="Calibri" w:hAnsi="Calibri" w:eastAsia="Calibri" w:cs="Calibri" w:asciiTheme="minorAscii" w:hAnsiTheme="minorAscii" w:eastAsiaTheme="minorAscii" w:cstheme="minorAscii"/>
                <w:sz w:val="22"/>
                <w:szCs w:val="22"/>
              </w:rPr>
              <w:t>.</w:t>
            </w:r>
          </w:p>
        </w:tc>
      </w:tr>
      <w:tr w:rsidR="006C4FC2" w:rsidTr="33F3ADF2" w14:paraId="4D9356A5" w14:textId="77777777">
        <w:tc>
          <w:tcPr>
            <w:tcW w:w="1462" w:type="dxa"/>
            <w:vMerge/>
            <w:tcBorders/>
            <w:tcMar/>
          </w:tcPr>
          <w:p w:rsidR="006C4FC2" w:rsidP="00AE3E2A" w:rsidRDefault="006C4FC2" w14:paraId="7952907A" w14:textId="77777777"/>
        </w:tc>
        <w:tc>
          <w:tcPr>
            <w:tcW w:w="2067" w:type="dxa"/>
            <w:tcBorders>
              <w:top w:val="nil"/>
              <w:left w:val="nil"/>
              <w:bottom w:val="nil"/>
              <w:right w:val="nil"/>
            </w:tcBorders>
            <w:shd w:val="clear" w:color="auto" w:fill="D9D9D9" w:themeFill="background1" w:themeFillShade="D9"/>
            <w:tcMar/>
          </w:tcPr>
          <w:p w:rsidR="006C4FC2" w:rsidP="33F3ADF2" w:rsidRDefault="006C4FC2" w14:paraId="6F7D9D3E"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Symposia proceedings</w:t>
            </w:r>
          </w:p>
        </w:tc>
        <w:tc>
          <w:tcPr>
            <w:tcW w:w="3775" w:type="dxa"/>
            <w:tcBorders>
              <w:top w:val="nil"/>
              <w:left w:val="nil"/>
              <w:bottom w:val="nil"/>
              <w:right w:val="nil"/>
            </w:tcBorders>
            <w:shd w:val="clear" w:color="auto" w:fill="D9D9D9" w:themeFill="background1" w:themeFillShade="D9"/>
            <w:tcMar/>
          </w:tcPr>
          <w:p w:rsidR="006C4FC2" w:rsidP="33F3ADF2" w:rsidRDefault="006C4FC2" w14:paraId="4106365B"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“Proceedings” and the name of the conference/symposia will be in the title.</w:t>
            </w:r>
          </w:p>
        </w:tc>
        <w:tc>
          <w:tcPr>
            <w:tcW w:w="6286" w:type="dxa"/>
            <w:tcBorders>
              <w:top w:val="nil"/>
              <w:left w:val="nil"/>
              <w:bottom w:val="nil"/>
              <w:right w:val="nil"/>
            </w:tcBorders>
            <w:shd w:val="clear" w:color="auto" w:fill="D9D9D9" w:themeFill="background1" w:themeFillShade="D9"/>
            <w:tcMar/>
          </w:tcPr>
          <w:p w:rsidR="006C4FC2" w:rsidP="33F3ADF2" w:rsidRDefault="006C4FC2" w14:paraId="26600B04"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While these are somewhat reliable, they are not as good as publishing in an actual journal. Sometimes these are weaker projects that were rejected from journals due to methodology and statistical problems. Sometimes these discuss incomplete projects. Always check if the article has been published elsewhere in a journal first and cite the newer article if available. Otherwise, assess articles carefully and critically before citing them.</w:t>
            </w:r>
          </w:p>
        </w:tc>
      </w:tr>
      <w:tr w:rsidR="006C4FC2" w:rsidTr="33F3ADF2" w14:paraId="555F67F7" w14:textId="77777777">
        <w:tc>
          <w:tcPr>
            <w:tcW w:w="1462" w:type="dxa"/>
            <w:vMerge/>
            <w:tcBorders/>
            <w:tcMar/>
          </w:tcPr>
          <w:p w:rsidR="006C4FC2" w:rsidP="00AE3E2A" w:rsidRDefault="006C4FC2" w14:paraId="286FC8A4" w14:textId="77777777"/>
        </w:tc>
        <w:tc>
          <w:tcPr>
            <w:tcW w:w="2067" w:type="dxa"/>
            <w:tcBorders>
              <w:top w:val="nil"/>
              <w:left w:val="nil"/>
              <w:bottom w:val="nil"/>
              <w:right w:val="nil"/>
            </w:tcBorders>
            <w:tcMar/>
          </w:tcPr>
          <w:p w:rsidR="006C4FC2" w:rsidP="33F3ADF2" w:rsidRDefault="006C4FC2" w14:paraId="6371071B"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Theses and dissertations</w:t>
            </w:r>
          </w:p>
        </w:tc>
        <w:tc>
          <w:tcPr>
            <w:tcW w:w="3775" w:type="dxa"/>
            <w:tcBorders>
              <w:top w:val="nil"/>
              <w:left w:val="nil"/>
              <w:bottom w:val="nil"/>
              <w:right w:val="nil"/>
            </w:tcBorders>
            <w:tcMar/>
          </w:tcPr>
          <w:p w:rsidR="006C4FC2" w:rsidP="33F3ADF2" w:rsidRDefault="006C4FC2" w14:paraId="022A7440"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Only one author (the student), the name of the college will be present, as well as whether it was a thesis (Masters) or dissertation (PhD)</w:t>
            </w:r>
          </w:p>
        </w:tc>
        <w:tc>
          <w:tcPr>
            <w:tcW w:w="6286" w:type="dxa"/>
            <w:tcBorders>
              <w:top w:val="nil"/>
              <w:left w:val="nil"/>
              <w:bottom w:val="nil"/>
              <w:right w:val="nil"/>
            </w:tcBorders>
            <w:tcMar/>
          </w:tcPr>
          <w:p w:rsidR="006C4FC2" w:rsidP="33F3ADF2" w:rsidRDefault="006C4FC2" w14:paraId="31BA5BC5" w14:textId="74DF3058"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These are not peer-reviewed, although they are evaluated by faculty advisors. Dissertations are generally more trustworthy than theses. If the study was any good individual chapters may be already published in peer-reviewed journals. Always cite the peer-reviewed journal articles over the thesis/dissertation.</w:t>
            </w:r>
          </w:p>
        </w:tc>
      </w:tr>
      <w:tr w:rsidR="006C4FC2" w:rsidTr="33F3ADF2" w14:paraId="0F01579E" w14:textId="77777777">
        <w:tc>
          <w:tcPr>
            <w:tcW w:w="1462" w:type="dxa"/>
            <w:vMerge/>
            <w:tcBorders/>
            <w:tcMar/>
          </w:tcPr>
          <w:p w:rsidR="006C4FC2" w:rsidP="00AE3E2A" w:rsidRDefault="006C4FC2" w14:paraId="48243F94" w14:textId="77777777"/>
        </w:tc>
        <w:tc>
          <w:tcPr>
            <w:tcW w:w="2067" w:type="dxa"/>
            <w:tcBorders>
              <w:top w:val="nil"/>
              <w:left w:val="nil"/>
              <w:bottom w:val="nil"/>
              <w:right w:val="nil"/>
            </w:tcBorders>
            <w:shd w:val="clear" w:color="auto" w:fill="D9D9D9" w:themeFill="background1" w:themeFillShade="D9"/>
            <w:tcMar/>
          </w:tcPr>
          <w:p w:rsidR="006C4FC2" w:rsidP="33F3ADF2" w:rsidRDefault="006C4FC2" w14:paraId="31A7EA3B"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Extension office publications</w:t>
            </w:r>
          </w:p>
        </w:tc>
        <w:tc>
          <w:tcPr>
            <w:tcW w:w="3775" w:type="dxa"/>
            <w:tcBorders>
              <w:top w:val="nil"/>
              <w:left w:val="nil"/>
              <w:bottom w:val="nil"/>
              <w:right w:val="nil"/>
            </w:tcBorders>
            <w:shd w:val="clear" w:color="auto" w:fill="D9D9D9" w:themeFill="background1" w:themeFillShade="D9"/>
            <w:tcMar/>
          </w:tcPr>
          <w:p w:rsidR="006C4FC2" w:rsidP="33F3ADF2" w:rsidRDefault="006C4FC2" w14:paraId="11D1AEA1"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 xml:space="preserve">Timber Mart South </w:t>
            </w:r>
          </w:p>
        </w:tc>
        <w:tc>
          <w:tcPr>
            <w:tcW w:w="6286" w:type="dxa"/>
            <w:tcBorders>
              <w:top w:val="nil"/>
              <w:left w:val="nil"/>
              <w:bottom w:val="nil"/>
              <w:right w:val="nil"/>
            </w:tcBorders>
            <w:shd w:val="clear" w:color="auto" w:fill="D9D9D9" w:themeFill="background1" w:themeFillShade="D9"/>
            <w:tcMar/>
          </w:tcPr>
          <w:p w:rsidRPr="006D632D" w:rsidR="006C4FC2" w:rsidP="33F3ADF2" w:rsidRDefault="006C4FC2" w14:paraId="34251E1F"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i w:val="1"/>
                <w:iCs w:val="1"/>
                <w:sz w:val="22"/>
                <w:szCs w:val="22"/>
              </w:rPr>
              <w:t>Fliers and websites should not be cited, find the publication or law/policy/database and cite it directly</w:t>
            </w:r>
            <w:r w:rsidRPr="33F3ADF2" w:rsidR="006C4FC2">
              <w:rPr>
                <w:rFonts w:ascii="Calibri" w:hAnsi="Calibri" w:eastAsia="Calibri" w:cs="Calibri" w:asciiTheme="minorAscii" w:hAnsiTheme="minorAscii" w:eastAsiaTheme="minorAscii" w:cstheme="minorAscii"/>
                <w:sz w:val="22"/>
                <w:szCs w:val="22"/>
              </w:rPr>
              <w:t xml:space="preserve">. </w:t>
            </w:r>
          </w:p>
        </w:tc>
      </w:tr>
      <w:tr w:rsidR="006C4FC2" w:rsidTr="33F3ADF2" w14:paraId="31AA9AFE" w14:textId="77777777">
        <w:tc>
          <w:tcPr>
            <w:tcW w:w="1462" w:type="dxa"/>
            <w:tcBorders>
              <w:top w:val="nil"/>
              <w:left w:val="nil"/>
              <w:bottom w:val="single" w:color="auto" w:sz="4" w:space="0"/>
              <w:right w:val="nil"/>
            </w:tcBorders>
            <w:shd w:val="clear" w:color="auto" w:fill="A8D08D" w:themeFill="accent6" w:themeFillTint="99"/>
            <w:tcMar/>
          </w:tcPr>
          <w:p w:rsidR="006C4FC2" w:rsidP="33F3ADF2" w:rsidRDefault="006C4FC2" w14:paraId="418AFF65" w14:textId="77777777" w14:noSpellErr="1">
            <w:pPr>
              <w:rPr>
                <w:rFonts w:ascii="Calibri" w:hAnsi="Calibri" w:eastAsia="Calibri" w:cs="Calibri" w:asciiTheme="minorAscii" w:hAnsiTheme="minorAscii" w:eastAsiaTheme="minorAscii" w:cstheme="minorAscii"/>
                <w:sz w:val="22"/>
                <w:szCs w:val="22"/>
              </w:rPr>
            </w:pPr>
          </w:p>
        </w:tc>
        <w:tc>
          <w:tcPr>
            <w:tcW w:w="2067" w:type="dxa"/>
            <w:tcBorders>
              <w:top w:val="nil"/>
              <w:left w:val="nil"/>
              <w:right w:val="nil"/>
            </w:tcBorders>
            <w:shd w:val="clear" w:color="auto" w:fill="auto"/>
            <w:tcMar/>
          </w:tcPr>
          <w:p w:rsidR="006C4FC2" w:rsidP="33F3ADF2" w:rsidRDefault="006C4FC2" w14:paraId="0C74ABF9"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Professional Ethics Guidelines</w:t>
            </w:r>
          </w:p>
        </w:tc>
        <w:tc>
          <w:tcPr>
            <w:tcW w:w="3775" w:type="dxa"/>
            <w:tcBorders>
              <w:top w:val="nil"/>
              <w:left w:val="nil"/>
              <w:right w:val="nil"/>
            </w:tcBorders>
            <w:shd w:val="clear" w:color="auto" w:fill="auto"/>
            <w:tcMar/>
          </w:tcPr>
          <w:p w:rsidR="006C4FC2" w:rsidP="33F3ADF2" w:rsidRDefault="006C4FC2" w14:paraId="72F6209B"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Use of human/nonhuman animals in research ethical guidelines</w:t>
            </w:r>
          </w:p>
        </w:tc>
        <w:tc>
          <w:tcPr>
            <w:tcW w:w="6286" w:type="dxa"/>
            <w:tcBorders>
              <w:top w:val="nil"/>
              <w:left w:val="nil"/>
              <w:right w:val="nil"/>
            </w:tcBorders>
            <w:shd w:val="clear" w:color="auto" w:fill="auto"/>
            <w:tcMar/>
          </w:tcPr>
          <w:p w:rsidRPr="00A32A88" w:rsidR="006C4FC2" w:rsidP="33F3ADF2" w:rsidRDefault="006C4FC2" w14:paraId="674DE081"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 xml:space="preserve">You must cite these if you are working directly with humans/nonhumans for </w:t>
            </w:r>
            <w:r w:rsidRPr="33F3ADF2" w:rsidR="006C4FC2">
              <w:rPr>
                <w:rFonts w:ascii="Calibri" w:hAnsi="Calibri" w:eastAsia="Calibri" w:cs="Calibri" w:asciiTheme="minorAscii" w:hAnsiTheme="minorAscii" w:eastAsiaTheme="minorAscii" w:cstheme="minorAscii"/>
                <w:i w:val="1"/>
                <w:iCs w:val="1"/>
                <w:sz w:val="22"/>
                <w:szCs w:val="22"/>
              </w:rPr>
              <w:t>research</w:t>
            </w:r>
            <w:r w:rsidRPr="33F3ADF2" w:rsidR="006C4FC2">
              <w:rPr>
                <w:rFonts w:ascii="Calibri" w:hAnsi="Calibri" w:eastAsia="Calibri" w:cs="Calibri" w:asciiTheme="minorAscii" w:hAnsiTheme="minorAscii" w:eastAsiaTheme="minorAscii" w:cstheme="minorAscii"/>
                <w:sz w:val="22"/>
                <w:szCs w:val="22"/>
              </w:rPr>
              <w:t>, not management plans.</w:t>
            </w:r>
          </w:p>
        </w:tc>
      </w:tr>
    </w:tbl>
    <w:p w:rsidR="006C4FC2" w:rsidP="33F3ADF2" w:rsidRDefault="006C4FC2" w14:paraId="7908CBDA" w14:textId="77777777" w14:noSpellErr="1">
      <w:pPr>
        <w:rPr>
          <w:rFonts w:ascii="Calibri" w:hAnsi="Calibri" w:eastAsia="Calibri" w:cs="Calibri" w:asciiTheme="minorAscii" w:hAnsiTheme="minorAscii" w:eastAsiaTheme="minorAscii" w:cstheme="minorAscii"/>
          <w:sz w:val="22"/>
          <w:szCs w:val="22"/>
        </w:rPr>
      </w:pPr>
    </w:p>
    <w:tbl>
      <w:tblPr>
        <w:tblStyle w:val="TableGrid"/>
        <w:tblW w:w="13590" w:type="dxa"/>
        <w:tblInd w:w="-365" w:type="dxa"/>
        <w:tblBorders>
          <w:left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850"/>
        <w:gridCol w:w="2288"/>
        <w:gridCol w:w="3568"/>
        <w:gridCol w:w="5884"/>
      </w:tblGrid>
      <w:tr w:rsidR="006C4FC2" w:rsidTr="33F3ADF2" w14:paraId="0988A15C" w14:textId="77777777">
        <w:tc>
          <w:tcPr>
            <w:tcW w:w="1850" w:type="dxa"/>
            <w:tcBorders>
              <w:top w:val="single" w:color="auto" w:sz="4" w:space="0"/>
              <w:bottom w:val="single" w:color="auto" w:sz="4" w:space="0"/>
            </w:tcBorders>
            <w:shd w:val="clear" w:color="auto" w:fill="auto"/>
            <w:tcMar/>
          </w:tcPr>
          <w:p w:rsidR="006C4FC2" w:rsidP="33F3ADF2" w:rsidRDefault="006C4FC2" w14:paraId="61815245"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Safety Rating</w:t>
            </w:r>
          </w:p>
        </w:tc>
        <w:tc>
          <w:tcPr>
            <w:tcW w:w="2288" w:type="dxa"/>
            <w:tcBorders>
              <w:top w:val="single" w:color="auto" w:sz="4" w:space="0"/>
              <w:bottom w:val="single" w:color="auto" w:sz="4" w:space="0"/>
            </w:tcBorders>
            <w:tcMar/>
          </w:tcPr>
          <w:p w:rsidR="006C4FC2" w:rsidP="33F3ADF2" w:rsidRDefault="006C4FC2" w14:paraId="393E0672"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Publication Type</w:t>
            </w:r>
          </w:p>
        </w:tc>
        <w:tc>
          <w:tcPr>
            <w:tcW w:w="3568" w:type="dxa"/>
            <w:tcBorders>
              <w:top w:val="single" w:color="auto" w:sz="4" w:space="0"/>
              <w:bottom w:val="single" w:color="auto" w:sz="4" w:space="0"/>
            </w:tcBorders>
            <w:tcMar/>
          </w:tcPr>
          <w:p w:rsidR="006C4FC2" w:rsidP="33F3ADF2" w:rsidRDefault="006C4FC2" w14:paraId="1B8A140A" w14:textId="77777777" w14:noSpellErr="1">
            <w:pPr>
              <w:ind w:right="-105"/>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Example(s), how to identify</w:t>
            </w:r>
          </w:p>
        </w:tc>
        <w:tc>
          <w:tcPr>
            <w:tcW w:w="5884" w:type="dxa"/>
            <w:tcBorders>
              <w:top w:val="single" w:color="auto" w:sz="4" w:space="0"/>
              <w:bottom w:val="single" w:color="auto" w:sz="4" w:space="0"/>
            </w:tcBorders>
            <w:tcMar/>
          </w:tcPr>
          <w:p w:rsidR="006C4FC2" w:rsidP="33F3ADF2" w:rsidRDefault="006C4FC2" w14:paraId="1B2F8832" w14:textId="77777777" w14:noSpellErr="1">
            <w:pPr>
              <w:ind w:right="-105"/>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Warning(s)</w:t>
            </w:r>
          </w:p>
        </w:tc>
      </w:tr>
      <w:tr w:rsidR="006C4FC2" w:rsidTr="33F3ADF2" w14:paraId="2673AF08" w14:textId="77777777">
        <w:tc>
          <w:tcPr>
            <w:tcW w:w="1850" w:type="dxa"/>
            <w:vMerge w:val="restart"/>
            <w:tcBorders>
              <w:top w:val="single" w:color="auto" w:sz="4" w:space="0"/>
            </w:tcBorders>
            <w:shd w:val="clear" w:color="auto" w:fill="FFE599" w:themeFill="accent4" w:themeFillTint="66"/>
            <w:tcMar/>
          </w:tcPr>
          <w:p w:rsidR="006C4FC2" w:rsidP="33F3ADF2" w:rsidRDefault="006C4FC2" w14:paraId="59A30CEE"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5F33DD60"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63C0A0B0"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6FE16098"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34438D32"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1E8C993F"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12DFD6D0" w14:textId="77777777" w14:noSpellErr="1">
            <w:pPr>
              <w:rPr>
                <w:rFonts w:ascii="Calibri" w:hAnsi="Calibri" w:eastAsia="Calibri" w:cs="Calibri" w:asciiTheme="minorAscii" w:hAnsiTheme="minorAscii" w:eastAsiaTheme="minorAscii" w:cstheme="minorAscii"/>
                <w:sz w:val="22"/>
                <w:szCs w:val="22"/>
              </w:rPr>
            </w:pPr>
          </w:p>
          <w:p w:rsidRPr="00EA4E0E" w:rsidR="006C4FC2" w:rsidP="33F3ADF2" w:rsidRDefault="006C4FC2" w14:paraId="3040A3A2" w14:textId="77777777" w14:noSpellErr="1">
            <w:pPr>
              <w:rPr>
                <w:rFonts w:ascii="Calibri" w:hAnsi="Calibri" w:eastAsia="Calibri" w:cs="Calibri" w:asciiTheme="minorAscii" w:hAnsiTheme="minorAscii" w:eastAsiaTheme="minorAscii" w:cstheme="minorAscii"/>
                <w:b w:val="1"/>
                <w:bCs w:val="1"/>
                <w:sz w:val="22"/>
                <w:szCs w:val="22"/>
              </w:rPr>
            </w:pPr>
            <w:r w:rsidRPr="33F3ADF2" w:rsidR="006C4FC2">
              <w:rPr>
                <w:rFonts w:ascii="Calibri" w:hAnsi="Calibri" w:eastAsia="Calibri" w:cs="Calibri" w:asciiTheme="minorAscii" w:hAnsiTheme="minorAscii" w:eastAsiaTheme="minorAscii" w:cstheme="minorAscii"/>
                <w:b w:val="1"/>
                <w:bCs w:val="1"/>
                <w:sz w:val="22"/>
                <w:szCs w:val="22"/>
              </w:rPr>
              <w:t>CAUTION!!</w:t>
            </w:r>
          </w:p>
          <w:p w:rsidRPr="00EA4E0E" w:rsidR="006C4FC2" w:rsidP="33F3ADF2" w:rsidRDefault="006C4FC2" w14:paraId="3AD24EED" w14:textId="77777777" w14:noSpellErr="1">
            <w:pPr>
              <w:rPr>
                <w:rFonts w:ascii="Calibri" w:hAnsi="Calibri" w:eastAsia="Calibri" w:cs="Calibri" w:asciiTheme="minorAscii" w:hAnsiTheme="minorAscii" w:eastAsiaTheme="minorAscii" w:cstheme="minorAscii"/>
                <w:b w:val="1"/>
                <w:bCs w:val="1"/>
                <w:sz w:val="22"/>
                <w:szCs w:val="22"/>
              </w:rPr>
            </w:pPr>
            <w:r w:rsidRPr="33F3ADF2" w:rsidR="006C4FC2">
              <w:rPr>
                <w:rFonts w:ascii="Calibri" w:hAnsi="Calibri" w:eastAsia="Calibri" w:cs="Calibri" w:asciiTheme="minorAscii" w:hAnsiTheme="minorAscii" w:eastAsiaTheme="minorAscii" w:cstheme="minorAscii"/>
                <w:b w:val="1"/>
                <w:bCs w:val="1"/>
                <w:sz w:val="22"/>
                <w:szCs w:val="22"/>
              </w:rPr>
              <w:t>NOT ALWAYS RELIABLE!</w:t>
            </w:r>
          </w:p>
        </w:tc>
        <w:tc>
          <w:tcPr>
            <w:tcW w:w="2288" w:type="dxa"/>
            <w:tcBorders>
              <w:top w:val="single" w:color="auto" w:sz="4" w:space="0"/>
            </w:tcBorders>
            <w:tcMar/>
          </w:tcPr>
          <w:p w:rsidR="006C4FC2" w:rsidP="33F3ADF2" w:rsidRDefault="006C4FC2" w14:paraId="312AA21B"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Professional society press releases</w:t>
            </w:r>
          </w:p>
        </w:tc>
        <w:tc>
          <w:tcPr>
            <w:tcW w:w="3568" w:type="dxa"/>
            <w:tcBorders>
              <w:top w:val="single" w:color="auto" w:sz="4" w:space="0"/>
            </w:tcBorders>
            <w:tcMar/>
          </w:tcPr>
          <w:p w:rsidR="006C4FC2" w:rsidP="33F3ADF2" w:rsidRDefault="006C4FC2" w14:paraId="4B99AEA3" w14:textId="77777777" w14:noSpellErr="1">
            <w:pPr>
              <w:ind w:right="-105"/>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Position statements by The Wildlife Society, Society of American Foresters, etc.</w:t>
            </w:r>
          </w:p>
        </w:tc>
        <w:tc>
          <w:tcPr>
            <w:tcW w:w="5884" w:type="dxa"/>
            <w:tcBorders>
              <w:top w:val="single" w:color="auto" w:sz="4" w:space="0"/>
            </w:tcBorders>
            <w:tcMar/>
          </w:tcPr>
          <w:p w:rsidR="006C4FC2" w:rsidP="33F3ADF2" w:rsidRDefault="006C4FC2" w14:paraId="61CD9255" w14:textId="77777777">
            <w:pPr>
              <w:ind w:right="-105"/>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Properly vetting the professional society is essential, some advocacy groups spoof themselves as professionals and can give poor or highly biased information. Be sure to frequently check position statements of TWS (</w:t>
            </w:r>
            <w:proofErr w:type="spellStart"/>
            <w:r w:rsidRPr="33F3ADF2" w:rsidR="006C4FC2">
              <w:rPr>
                <w:rFonts w:ascii="Calibri" w:hAnsi="Calibri" w:eastAsia="Calibri" w:cs="Calibri" w:asciiTheme="minorAscii" w:hAnsiTheme="minorAscii" w:eastAsiaTheme="minorAscii" w:cstheme="minorAscii"/>
                <w:sz w:val="22"/>
                <w:szCs w:val="22"/>
              </w:rPr>
              <w:t>wildlifers</w:t>
            </w:r>
            <w:proofErr w:type="spellEnd"/>
            <w:r w:rsidRPr="33F3ADF2" w:rsidR="006C4FC2">
              <w:rPr>
                <w:rFonts w:ascii="Calibri" w:hAnsi="Calibri" w:eastAsia="Calibri" w:cs="Calibri" w:asciiTheme="minorAscii" w:hAnsiTheme="minorAscii" w:eastAsiaTheme="minorAscii" w:cstheme="minorAscii"/>
                <w:sz w:val="22"/>
                <w:szCs w:val="22"/>
              </w:rPr>
              <w:t>) or SAF (foresters) to ensure you are compliant with national and international standards of behavior or your certification(s) may be revoked.</w:t>
            </w:r>
          </w:p>
        </w:tc>
      </w:tr>
      <w:tr w:rsidR="006C4FC2" w:rsidTr="33F3ADF2" w14:paraId="59CACAA1" w14:textId="77777777">
        <w:tc>
          <w:tcPr>
            <w:tcW w:w="1850" w:type="dxa"/>
            <w:vMerge/>
            <w:tcMar/>
          </w:tcPr>
          <w:p w:rsidR="006C4FC2" w:rsidP="00AE3E2A" w:rsidRDefault="006C4FC2" w14:paraId="3F0E8BD1" w14:textId="77777777"/>
        </w:tc>
        <w:tc>
          <w:tcPr>
            <w:tcW w:w="2288" w:type="dxa"/>
            <w:shd w:val="clear" w:color="auto" w:fill="D9D9D9" w:themeFill="background1" w:themeFillShade="D9"/>
            <w:tcMar/>
          </w:tcPr>
          <w:p w:rsidR="006C4FC2" w:rsidP="33F3ADF2" w:rsidRDefault="006C4FC2" w14:paraId="2C169676"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Search engines and online publication databases</w:t>
            </w:r>
          </w:p>
        </w:tc>
        <w:tc>
          <w:tcPr>
            <w:tcW w:w="3568" w:type="dxa"/>
            <w:shd w:val="clear" w:color="auto" w:fill="D9D9D9" w:themeFill="background1" w:themeFillShade="D9"/>
            <w:tcMar/>
          </w:tcPr>
          <w:p w:rsidR="006C4FC2" w:rsidP="33F3ADF2" w:rsidRDefault="006C4FC2" w14:paraId="7996F5EB"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Galileo, Google Scholar, etc.</w:t>
            </w:r>
          </w:p>
        </w:tc>
        <w:tc>
          <w:tcPr>
            <w:tcW w:w="5884" w:type="dxa"/>
            <w:shd w:val="clear" w:color="auto" w:fill="D9D9D9" w:themeFill="background1" w:themeFillShade="D9"/>
            <w:tcMar/>
          </w:tcPr>
          <w:p w:rsidR="006C4FC2" w:rsidP="33F3ADF2" w:rsidRDefault="006C4FC2" w14:paraId="2F653C65"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Not all publications listed on these databases are peer-reviewed, some are opinion pieces and other potentially unreliable sources of information. Be sure to thoroughly evaluate any results you get with an internet search for validity.</w:t>
            </w:r>
          </w:p>
        </w:tc>
      </w:tr>
      <w:tr w:rsidR="006C4FC2" w:rsidTr="33F3ADF2" w14:paraId="28FACC4B" w14:textId="77777777">
        <w:tc>
          <w:tcPr>
            <w:tcW w:w="1850" w:type="dxa"/>
            <w:vMerge/>
            <w:tcMar/>
          </w:tcPr>
          <w:p w:rsidR="006C4FC2" w:rsidP="00AE3E2A" w:rsidRDefault="006C4FC2" w14:paraId="53CC5775" w14:textId="77777777"/>
        </w:tc>
        <w:tc>
          <w:tcPr>
            <w:tcW w:w="2288" w:type="dxa"/>
            <w:shd w:val="clear" w:color="auto" w:fill="auto"/>
            <w:tcMar/>
          </w:tcPr>
          <w:p w:rsidR="006C4FC2" w:rsidP="33F3ADF2" w:rsidRDefault="006C4FC2" w14:paraId="6143FC98"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Textbooks</w:t>
            </w:r>
          </w:p>
        </w:tc>
        <w:tc>
          <w:tcPr>
            <w:tcW w:w="3568" w:type="dxa"/>
            <w:shd w:val="clear" w:color="auto" w:fill="auto"/>
            <w:tcMar/>
          </w:tcPr>
          <w:p w:rsidR="006C4FC2" w:rsidP="33F3ADF2" w:rsidRDefault="006C4FC2" w14:paraId="083E2BF0"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Herpetology, Ornithology, etc.</w:t>
            </w:r>
          </w:p>
        </w:tc>
        <w:tc>
          <w:tcPr>
            <w:tcW w:w="5884" w:type="dxa"/>
            <w:shd w:val="clear" w:color="auto" w:fill="auto"/>
            <w:tcMar/>
          </w:tcPr>
          <w:p w:rsidR="006C4FC2" w:rsidP="33F3ADF2" w:rsidRDefault="006C4FC2" w14:paraId="54284C0F"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Research the authors to ensure they are experts in the field. Textbooks are not vetted as thoroughly as peer-reviewed journal articles and there are a lot of bad books out there. Textbooks can also quickly become out of date. Field guides do not count as textbooks.</w:t>
            </w:r>
          </w:p>
        </w:tc>
      </w:tr>
      <w:tr w:rsidR="006C4FC2" w:rsidTr="33F3ADF2" w14:paraId="3F865ECA" w14:textId="77777777">
        <w:tc>
          <w:tcPr>
            <w:tcW w:w="1850" w:type="dxa"/>
            <w:vMerge/>
            <w:tcMar/>
          </w:tcPr>
          <w:p w:rsidR="006C4FC2" w:rsidP="00AE3E2A" w:rsidRDefault="006C4FC2" w14:paraId="387C21DA" w14:textId="77777777"/>
        </w:tc>
        <w:tc>
          <w:tcPr>
            <w:tcW w:w="2288" w:type="dxa"/>
            <w:shd w:val="clear" w:color="auto" w:fill="D9D9D9" w:themeFill="background1" w:themeFillShade="D9"/>
            <w:tcMar/>
          </w:tcPr>
          <w:p w:rsidR="006C4FC2" w:rsidP="33F3ADF2" w:rsidRDefault="006C4FC2" w14:paraId="0D2B826A"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Field guides</w:t>
            </w:r>
          </w:p>
        </w:tc>
        <w:tc>
          <w:tcPr>
            <w:tcW w:w="3568" w:type="dxa"/>
            <w:shd w:val="clear" w:color="auto" w:fill="D9D9D9" w:themeFill="background1" w:themeFillShade="D9"/>
            <w:tcMar/>
          </w:tcPr>
          <w:p w:rsidR="006C4FC2" w:rsidP="33F3ADF2" w:rsidRDefault="006C4FC2" w14:paraId="5936C44B"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Sibley Field Guides, Peterson Field Guides, Audubon Field Guides, etc.</w:t>
            </w:r>
          </w:p>
        </w:tc>
        <w:tc>
          <w:tcPr>
            <w:tcW w:w="5884" w:type="dxa"/>
            <w:shd w:val="clear" w:color="auto" w:fill="D9D9D9" w:themeFill="background1" w:themeFillShade="D9"/>
            <w:tcMar/>
          </w:tcPr>
          <w:p w:rsidR="006C4FC2" w:rsidP="33F3ADF2" w:rsidRDefault="006C4FC2" w14:paraId="25155C65" w14:textId="77777777">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 xml:space="preserve">Become quickly out of date as taxonomy and ranges are updated. </w:t>
            </w:r>
            <w:r w:rsidRPr="33F3ADF2" w:rsidR="006C4FC2">
              <w:rPr>
                <w:rFonts w:ascii="Calibri" w:hAnsi="Calibri" w:eastAsia="Calibri" w:cs="Calibri" w:asciiTheme="minorAscii" w:hAnsiTheme="minorAscii" w:eastAsiaTheme="minorAscii" w:cstheme="minorAscii"/>
                <w:i w:val="1"/>
                <w:iCs w:val="1"/>
                <w:sz w:val="22"/>
                <w:szCs w:val="22"/>
              </w:rPr>
              <w:t>Field guides should never be cited.</w:t>
            </w:r>
            <w:r w:rsidRPr="33F3ADF2" w:rsidR="006C4FC2">
              <w:rPr>
                <w:rFonts w:ascii="Calibri" w:hAnsi="Calibri" w:eastAsia="Calibri" w:cs="Calibri" w:asciiTheme="minorAscii" w:hAnsiTheme="minorAscii" w:eastAsiaTheme="minorAscii" w:cstheme="minorAscii"/>
                <w:sz w:val="22"/>
                <w:szCs w:val="22"/>
              </w:rPr>
              <w:t xml:space="preserve"> If you need specific taxa information, go online to a professional database (</w:t>
            </w:r>
            <w:proofErr w:type="gramStart"/>
            <w:r w:rsidRPr="33F3ADF2" w:rsidR="006C4FC2">
              <w:rPr>
                <w:rFonts w:ascii="Calibri" w:hAnsi="Calibri" w:eastAsia="Calibri" w:cs="Calibri" w:asciiTheme="minorAscii" w:hAnsiTheme="minorAscii" w:eastAsiaTheme="minorAscii" w:cstheme="minorAscii"/>
                <w:sz w:val="22"/>
                <w:szCs w:val="22"/>
              </w:rPr>
              <w:t>e.g.</w:t>
            </w:r>
            <w:proofErr w:type="gramEnd"/>
            <w:r w:rsidRPr="33F3ADF2" w:rsidR="006C4FC2">
              <w:rPr>
                <w:rFonts w:ascii="Calibri" w:hAnsi="Calibri" w:eastAsia="Calibri" w:cs="Calibri" w:asciiTheme="minorAscii" w:hAnsiTheme="minorAscii" w:eastAsiaTheme="minorAscii" w:cstheme="minorAscii"/>
                <w:sz w:val="22"/>
                <w:szCs w:val="22"/>
              </w:rPr>
              <w:t xml:space="preserve"> American Ornithological Society, American Society of </w:t>
            </w:r>
            <w:r w:rsidRPr="33F3ADF2" w:rsidR="006C4FC2">
              <w:rPr>
                <w:rFonts w:ascii="Calibri" w:hAnsi="Calibri" w:eastAsia="Calibri" w:cs="Calibri" w:asciiTheme="minorAscii" w:hAnsiTheme="minorAscii" w:eastAsiaTheme="minorAscii" w:cstheme="minorAscii"/>
                <w:sz w:val="22"/>
                <w:szCs w:val="22"/>
              </w:rPr>
              <w:t>Mammalogists</w:t>
            </w:r>
            <w:r w:rsidRPr="33F3ADF2" w:rsidR="006C4FC2">
              <w:rPr>
                <w:rFonts w:ascii="Calibri" w:hAnsi="Calibri" w:eastAsia="Calibri" w:cs="Calibri" w:asciiTheme="minorAscii" w:hAnsiTheme="minorAscii" w:eastAsiaTheme="minorAscii" w:cstheme="minorAscii"/>
                <w:sz w:val="22"/>
                <w:szCs w:val="22"/>
              </w:rPr>
              <w:t>, The Reptile Database).</w:t>
            </w:r>
          </w:p>
        </w:tc>
      </w:tr>
      <w:tr w:rsidR="006C4FC2" w:rsidTr="33F3ADF2" w14:paraId="3210A126" w14:textId="77777777">
        <w:tc>
          <w:tcPr>
            <w:tcW w:w="1850" w:type="dxa"/>
            <w:vMerge/>
            <w:tcMar/>
          </w:tcPr>
          <w:p w:rsidR="006C4FC2" w:rsidP="00AE3E2A" w:rsidRDefault="006C4FC2" w14:paraId="20EF4BE5" w14:textId="77777777"/>
        </w:tc>
        <w:tc>
          <w:tcPr>
            <w:tcW w:w="2288" w:type="dxa"/>
            <w:shd w:val="clear" w:color="auto" w:fill="auto"/>
            <w:tcMar/>
          </w:tcPr>
          <w:p w:rsidR="006C4FC2" w:rsidP="33F3ADF2" w:rsidRDefault="006C4FC2" w14:paraId="173F41DF"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Professional magazines/newsletters</w:t>
            </w:r>
          </w:p>
        </w:tc>
        <w:tc>
          <w:tcPr>
            <w:tcW w:w="3568" w:type="dxa"/>
            <w:shd w:val="clear" w:color="auto" w:fill="auto"/>
            <w:tcMar/>
          </w:tcPr>
          <w:p w:rsidR="006C4FC2" w:rsidP="33F3ADF2" w:rsidRDefault="006C4FC2" w14:paraId="70CECBE5" w14:textId="77777777">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 xml:space="preserve">The </w:t>
            </w:r>
            <w:proofErr w:type="spellStart"/>
            <w:r w:rsidRPr="33F3ADF2" w:rsidR="006C4FC2">
              <w:rPr>
                <w:rFonts w:ascii="Calibri" w:hAnsi="Calibri" w:eastAsia="Calibri" w:cs="Calibri" w:asciiTheme="minorAscii" w:hAnsiTheme="minorAscii" w:eastAsiaTheme="minorAscii" w:cstheme="minorAscii"/>
                <w:sz w:val="22"/>
                <w:szCs w:val="22"/>
              </w:rPr>
              <w:t>Wildlifer</w:t>
            </w:r>
            <w:proofErr w:type="spellEnd"/>
            <w:r w:rsidRPr="33F3ADF2" w:rsidR="006C4FC2">
              <w:rPr>
                <w:rFonts w:ascii="Calibri" w:hAnsi="Calibri" w:eastAsia="Calibri" w:cs="Calibri" w:asciiTheme="minorAscii" w:hAnsiTheme="minorAscii" w:eastAsiaTheme="minorAscii" w:cstheme="minorAscii"/>
                <w:sz w:val="22"/>
                <w:szCs w:val="22"/>
              </w:rPr>
              <w:t xml:space="preserve"> – magazine of The Wildlife Society, American Forests Magazine</w:t>
            </w:r>
          </w:p>
        </w:tc>
        <w:tc>
          <w:tcPr>
            <w:tcW w:w="5884" w:type="dxa"/>
            <w:shd w:val="clear" w:color="auto" w:fill="auto"/>
            <w:tcMar/>
          </w:tcPr>
          <w:p w:rsidR="006C4FC2" w:rsidP="33F3ADF2" w:rsidRDefault="006C4FC2" w14:paraId="4870FFC2"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These magazines are used for upcoming research projects and ethical discussions. Very rarely should you cite information from these magazines.</w:t>
            </w:r>
          </w:p>
        </w:tc>
      </w:tr>
      <w:tr w:rsidR="006C4FC2" w:rsidTr="33F3ADF2" w14:paraId="291052BA" w14:textId="77777777">
        <w:tc>
          <w:tcPr>
            <w:tcW w:w="1850" w:type="dxa"/>
            <w:vMerge/>
            <w:tcMar/>
          </w:tcPr>
          <w:p w:rsidR="006C4FC2" w:rsidP="00AE3E2A" w:rsidRDefault="006C4FC2" w14:paraId="43030951" w14:textId="77777777"/>
        </w:tc>
        <w:tc>
          <w:tcPr>
            <w:tcW w:w="2288" w:type="dxa"/>
            <w:shd w:val="clear" w:color="auto" w:fill="D9D9D9" w:themeFill="background1" w:themeFillShade="D9"/>
            <w:tcMar/>
          </w:tcPr>
          <w:p w:rsidR="006C4FC2" w:rsidP="33F3ADF2" w:rsidRDefault="006C4FC2" w14:paraId="66895273"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Newspapers</w:t>
            </w:r>
          </w:p>
        </w:tc>
        <w:tc>
          <w:tcPr>
            <w:tcW w:w="3568" w:type="dxa"/>
            <w:shd w:val="clear" w:color="auto" w:fill="D9D9D9" w:themeFill="background1" w:themeFillShade="D9"/>
            <w:tcMar/>
          </w:tcPr>
          <w:p w:rsidR="006C4FC2" w:rsidP="33F3ADF2" w:rsidRDefault="006C4FC2" w14:paraId="3D2CE071"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Associate Press, Reuters, etc.</w:t>
            </w:r>
          </w:p>
        </w:tc>
        <w:tc>
          <w:tcPr>
            <w:tcW w:w="5884" w:type="dxa"/>
            <w:shd w:val="clear" w:color="auto" w:fill="D9D9D9" w:themeFill="background1" w:themeFillShade="D9"/>
            <w:tcMar/>
          </w:tcPr>
          <w:p w:rsidRPr="00EA4E0E" w:rsidR="006C4FC2" w:rsidP="33F3ADF2" w:rsidRDefault="006C4FC2" w14:paraId="7DAB20A5" w14:textId="77777777" w14:noSpellErr="1">
            <w:pPr>
              <w:rPr>
                <w:rFonts w:ascii="Calibri" w:hAnsi="Calibri" w:eastAsia="Calibri" w:cs="Calibri" w:asciiTheme="minorAscii" w:hAnsiTheme="minorAscii" w:eastAsiaTheme="minorAscii" w:cstheme="minorAscii"/>
                <w:i w:val="1"/>
                <w:iCs w:val="1"/>
                <w:sz w:val="22"/>
                <w:szCs w:val="22"/>
              </w:rPr>
            </w:pPr>
            <w:r w:rsidRPr="33F3ADF2" w:rsidR="006C4FC2">
              <w:rPr>
                <w:rFonts w:ascii="Calibri" w:hAnsi="Calibri" w:eastAsia="Calibri" w:cs="Calibri" w:asciiTheme="minorAscii" w:hAnsiTheme="minorAscii" w:eastAsiaTheme="minorAscii" w:cstheme="minorAscii"/>
                <w:sz w:val="22"/>
                <w:szCs w:val="22"/>
              </w:rPr>
              <w:t xml:space="preserve">Not all newspapers contain reliable information. Be sure to research newspaper bias and accuracy ratings online before reading and/or citing information. </w:t>
            </w:r>
            <w:r w:rsidRPr="33F3ADF2" w:rsidR="006C4FC2">
              <w:rPr>
                <w:rFonts w:ascii="Calibri" w:hAnsi="Calibri" w:eastAsia="Calibri" w:cs="Calibri" w:asciiTheme="minorAscii" w:hAnsiTheme="minorAscii" w:eastAsiaTheme="minorAscii" w:cstheme="minorAscii"/>
                <w:i w:val="1"/>
                <w:iCs w:val="1"/>
                <w:sz w:val="22"/>
                <w:szCs w:val="22"/>
              </w:rPr>
              <w:t>Popularity rankings are not reliability rankings, there is some really popular trash out there. Beware!</w:t>
            </w:r>
          </w:p>
        </w:tc>
      </w:tr>
    </w:tbl>
    <w:p w:rsidRPr="00E27642" w:rsidR="006C4FC2" w:rsidP="33F3ADF2" w:rsidRDefault="006C4FC2" w14:paraId="72427BEA"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7B98B1BF" w14:textId="77777777" w14:noSpellErr="1">
      <w:pPr>
        <w:rPr>
          <w:rFonts w:ascii="Calibri" w:hAnsi="Calibri" w:eastAsia="Calibri" w:cs="Calibri" w:asciiTheme="minorAscii" w:hAnsiTheme="minorAscii" w:eastAsiaTheme="minorAscii" w:cstheme="minorAscii"/>
          <w:b w:val="1"/>
          <w:bCs w:val="1"/>
          <w:sz w:val="22"/>
          <w:szCs w:val="22"/>
        </w:rPr>
      </w:pPr>
    </w:p>
    <w:tbl>
      <w:tblPr>
        <w:tblStyle w:val="TableGrid"/>
        <w:tblW w:w="13590" w:type="dxa"/>
        <w:tblInd w:w="-365" w:type="dxa"/>
        <w:tblBorders>
          <w:left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180"/>
        <w:gridCol w:w="2250"/>
        <w:gridCol w:w="3471"/>
        <w:gridCol w:w="5689"/>
      </w:tblGrid>
      <w:tr w:rsidR="006C4FC2" w:rsidTr="33F3ADF2" w14:paraId="7E660B2F" w14:textId="77777777">
        <w:tc>
          <w:tcPr>
            <w:tcW w:w="2180" w:type="dxa"/>
            <w:tcBorders>
              <w:top w:val="single" w:color="auto" w:sz="4" w:space="0"/>
              <w:bottom w:val="single" w:color="auto" w:sz="4" w:space="0"/>
            </w:tcBorders>
            <w:shd w:val="clear" w:color="auto" w:fill="auto"/>
            <w:tcMar/>
          </w:tcPr>
          <w:p w:rsidR="006C4FC2" w:rsidP="33F3ADF2" w:rsidRDefault="006C4FC2" w14:paraId="6ADC692C"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Safety Rating</w:t>
            </w:r>
          </w:p>
        </w:tc>
        <w:tc>
          <w:tcPr>
            <w:tcW w:w="2250" w:type="dxa"/>
            <w:tcBorders>
              <w:top w:val="single" w:color="auto" w:sz="4" w:space="0"/>
              <w:bottom w:val="single" w:color="auto" w:sz="4" w:space="0"/>
            </w:tcBorders>
            <w:tcMar/>
          </w:tcPr>
          <w:p w:rsidR="006C4FC2" w:rsidP="33F3ADF2" w:rsidRDefault="006C4FC2" w14:paraId="24BBA104"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Publication Type</w:t>
            </w:r>
          </w:p>
        </w:tc>
        <w:tc>
          <w:tcPr>
            <w:tcW w:w="3471" w:type="dxa"/>
            <w:tcBorders>
              <w:top w:val="single" w:color="auto" w:sz="4" w:space="0"/>
              <w:bottom w:val="single" w:color="auto" w:sz="4" w:space="0"/>
            </w:tcBorders>
            <w:tcMar/>
          </w:tcPr>
          <w:p w:rsidR="006C4FC2" w:rsidP="33F3ADF2" w:rsidRDefault="006C4FC2" w14:paraId="4D1CDCCF" w14:textId="77777777" w14:noSpellErr="1">
            <w:pPr>
              <w:ind w:right="-105"/>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Example(s), how to identify</w:t>
            </w:r>
          </w:p>
        </w:tc>
        <w:tc>
          <w:tcPr>
            <w:tcW w:w="5689" w:type="dxa"/>
            <w:tcBorders>
              <w:top w:val="single" w:color="auto" w:sz="4" w:space="0"/>
              <w:bottom w:val="single" w:color="auto" w:sz="4" w:space="0"/>
            </w:tcBorders>
            <w:tcMar/>
          </w:tcPr>
          <w:p w:rsidR="006C4FC2" w:rsidP="33F3ADF2" w:rsidRDefault="006C4FC2" w14:paraId="674FE08A" w14:textId="77777777" w14:noSpellErr="1">
            <w:pPr>
              <w:ind w:right="-105"/>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Warning(s)</w:t>
            </w:r>
          </w:p>
        </w:tc>
      </w:tr>
      <w:tr w:rsidR="006C4FC2" w:rsidTr="33F3ADF2" w14:paraId="2098D8B4" w14:textId="77777777">
        <w:tc>
          <w:tcPr>
            <w:tcW w:w="2180" w:type="dxa"/>
            <w:vMerge w:val="restart"/>
            <w:tcBorders>
              <w:top w:val="single" w:color="auto" w:sz="4" w:space="0"/>
            </w:tcBorders>
            <w:shd w:val="clear" w:color="auto" w:fill="FAAB9E"/>
            <w:tcMar/>
          </w:tcPr>
          <w:p w:rsidR="006C4FC2" w:rsidP="33F3ADF2" w:rsidRDefault="006C4FC2" w14:paraId="2BC81059" w14:textId="77777777" w14:noSpellErr="1">
            <w:pPr>
              <w:rPr>
                <w:rFonts w:ascii="Calibri" w:hAnsi="Calibri" w:eastAsia="Calibri" w:cs="Calibri" w:asciiTheme="minorAscii" w:hAnsiTheme="minorAscii" w:eastAsiaTheme="minorAscii" w:cstheme="minorAscii"/>
                <w:sz w:val="22"/>
                <w:szCs w:val="22"/>
              </w:rPr>
            </w:pPr>
          </w:p>
          <w:p w:rsidR="006C4FC2" w:rsidP="33F3ADF2" w:rsidRDefault="006C4FC2" w14:paraId="3527ECFE" w14:textId="77777777" w14:noSpellErr="1">
            <w:pPr>
              <w:rPr>
                <w:rFonts w:ascii="Calibri" w:hAnsi="Calibri" w:eastAsia="Calibri" w:cs="Calibri" w:asciiTheme="minorAscii" w:hAnsiTheme="minorAscii" w:eastAsiaTheme="minorAscii" w:cstheme="minorAscii"/>
                <w:b w:val="1"/>
                <w:bCs w:val="1"/>
                <w:sz w:val="22"/>
                <w:szCs w:val="22"/>
              </w:rPr>
            </w:pPr>
          </w:p>
          <w:p w:rsidRPr="00643A7D" w:rsidR="006C4FC2" w:rsidP="33F3ADF2" w:rsidRDefault="006C4FC2" w14:paraId="57BB8AC3" w14:textId="77777777" w14:noSpellErr="1">
            <w:pPr>
              <w:rPr>
                <w:rFonts w:ascii="Calibri" w:hAnsi="Calibri" w:eastAsia="Calibri" w:cs="Calibri" w:asciiTheme="minorAscii" w:hAnsiTheme="minorAscii" w:eastAsiaTheme="minorAscii" w:cstheme="minorAscii"/>
                <w:b w:val="1"/>
                <w:bCs w:val="1"/>
                <w:sz w:val="22"/>
                <w:szCs w:val="22"/>
              </w:rPr>
            </w:pPr>
            <w:r w:rsidRPr="33F3ADF2" w:rsidR="006C4FC2">
              <w:rPr>
                <w:rFonts w:ascii="Calibri" w:hAnsi="Calibri" w:eastAsia="Calibri" w:cs="Calibri" w:asciiTheme="minorAscii" w:hAnsiTheme="minorAscii" w:eastAsiaTheme="minorAscii" w:cstheme="minorAscii"/>
                <w:b w:val="1"/>
                <w:bCs w:val="1"/>
                <w:sz w:val="22"/>
                <w:szCs w:val="22"/>
              </w:rPr>
              <w:t>DANGER!</w:t>
            </w:r>
          </w:p>
          <w:p w:rsidRPr="00643A7D" w:rsidR="006C4FC2" w:rsidP="33F3ADF2" w:rsidRDefault="006C4FC2" w14:paraId="50C74769" w14:textId="77777777" w14:noSpellErr="1">
            <w:pPr>
              <w:rPr>
                <w:rFonts w:ascii="Calibri" w:hAnsi="Calibri" w:eastAsia="Calibri" w:cs="Calibri" w:asciiTheme="minorAscii" w:hAnsiTheme="minorAscii" w:eastAsiaTheme="minorAscii" w:cstheme="minorAscii"/>
                <w:b w:val="1"/>
                <w:bCs w:val="1"/>
                <w:sz w:val="22"/>
                <w:szCs w:val="22"/>
              </w:rPr>
            </w:pPr>
            <w:r w:rsidRPr="33F3ADF2" w:rsidR="006C4FC2">
              <w:rPr>
                <w:rFonts w:ascii="Calibri" w:hAnsi="Calibri" w:eastAsia="Calibri" w:cs="Calibri" w:asciiTheme="minorAscii" w:hAnsiTheme="minorAscii" w:eastAsiaTheme="minorAscii" w:cstheme="minorAscii"/>
                <w:b w:val="1"/>
                <w:bCs w:val="1"/>
                <w:sz w:val="22"/>
                <w:szCs w:val="22"/>
              </w:rPr>
              <w:t>MOSTLY UNRELIABLE!</w:t>
            </w:r>
          </w:p>
          <w:p w:rsidRPr="00EA4E0E" w:rsidR="006C4FC2" w:rsidP="33F3ADF2" w:rsidRDefault="006C4FC2" w14:paraId="080B688E" w14:textId="77777777" w14:noSpellErr="1">
            <w:pPr>
              <w:rPr>
                <w:rFonts w:ascii="Calibri" w:hAnsi="Calibri" w:eastAsia="Calibri" w:cs="Calibri" w:asciiTheme="minorAscii" w:hAnsiTheme="minorAscii" w:eastAsiaTheme="minorAscii" w:cstheme="minorAscii"/>
                <w:b w:val="1"/>
                <w:bCs w:val="1"/>
                <w:sz w:val="22"/>
                <w:szCs w:val="22"/>
              </w:rPr>
            </w:pPr>
            <w:r w:rsidRPr="33F3ADF2" w:rsidR="006C4FC2">
              <w:rPr>
                <w:rFonts w:ascii="Calibri" w:hAnsi="Calibri" w:eastAsia="Calibri" w:cs="Calibri" w:asciiTheme="minorAscii" w:hAnsiTheme="minorAscii" w:eastAsiaTheme="minorAscii" w:cstheme="minorAscii"/>
                <w:b w:val="1"/>
                <w:bCs w:val="1"/>
                <w:sz w:val="22"/>
                <w:szCs w:val="22"/>
              </w:rPr>
              <w:t>DO NOT CITE!</w:t>
            </w:r>
          </w:p>
        </w:tc>
        <w:tc>
          <w:tcPr>
            <w:tcW w:w="2250" w:type="dxa"/>
            <w:tcBorders>
              <w:top w:val="single" w:color="auto" w:sz="4" w:space="0"/>
            </w:tcBorders>
            <w:tcMar/>
          </w:tcPr>
          <w:p w:rsidR="006C4FC2" w:rsidP="33F3ADF2" w:rsidRDefault="006C4FC2" w14:paraId="38B6C828"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General websites</w:t>
            </w:r>
          </w:p>
        </w:tc>
        <w:tc>
          <w:tcPr>
            <w:tcW w:w="3471" w:type="dxa"/>
            <w:tcBorders>
              <w:top w:val="single" w:color="auto" w:sz="4" w:space="0"/>
            </w:tcBorders>
            <w:tcMar/>
          </w:tcPr>
          <w:p w:rsidR="006C4FC2" w:rsidP="33F3ADF2" w:rsidRDefault="006C4FC2" w14:paraId="572985B0" w14:textId="77777777" w14:noSpellErr="1">
            <w:pPr>
              <w:ind w:right="-105"/>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Wikipedia</w:t>
            </w:r>
          </w:p>
        </w:tc>
        <w:tc>
          <w:tcPr>
            <w:tcW w:w="5689" w:type="dxa"/>
            <w:tcBorders>
              <w:top w:val="single" w:color="auto" w:sz="4" w:space="0"/>
            </w:tcBorders>
            <w:tcMar/>
          </w:tcPr>
          <w:p w:rsidRPr="00207E6C" w:rsidR="006C4FC2" w:rsidP="33F3ADF2" w:rsidRDefault="006C4FC2" w14:paraId="6EFAA500" w14:textId="77777777" w14:noSpellErr="1">
            <w:pPr>
              <w:ind w:right="-105"/>
              <w:rPr>
                <w:rFonts w:ascii="Calibri" w:hAnsi="Calibri" w:eastAsia="Calibri" w:cs="Calibri" w:asciiTheme="minorAscii" w:hAnsiTheme="minorAscii" w:eastAsiaTheme="minorAscii" w:cstheme="minorAscii"/>
                <w:i w:val="1"/>
                <w:iCs w:val="1"/>
                <w:sz w:val="22"/>
                <w:szCs w:val="22"/>
              </w:rPr>
            </w:pPr>
            <w:r w:rsidRPr="33F3ADF2" w:rsidR="006C4FC2">
              <w:rPr>
                <w:rFonts w:ascii="Calibri" w:hAnsi="Calibri" w:eastAsia="Calibri" w:cs="Calibri" w:asciiTheme="minorAscii" w:hAnsiTheme="minorAscii" w:eastAsiaTheme="minorAscii" w:cstheme="minorAscii"/>
                <w:sz w:val="22"/>
                <w:szCs w:val="22"/>
              </w:rPr>
              <w:t xml:space="preserve">Some peer-reviewed journals are online-only, these are mostly safe to use as long as you follow the instructions on the green/safe page. However, </w:t>
            </w:r>
            <w:r w:rsidRPr="33F3ADF2" w:rsidR="006C4FC2">
              <w:rPr>
                <w:rFonts w:ascii="Calibri" w:hAnsi="Calibri" w:eastAsia="Calibri" w:cs="Calibri" w:asciiTheme="minorAscii" w:hAnsiTheme="minorAscii" w:eastAsiaTheme="minorAscii" w:cstheme="minorAscii"/>
                <w:i w:val="1"/>
                <w:iCs w:val="1"/>
                <w:sz w:val="22"/>
                <w:szCs w:val="22"/>
              </w:rPr>
              <w:t>you must cite them using the electronic journal volume and page numbers, NOT the link where you found the article!</w:t>
            </w:r>
          </w:p>
        </w:tc>
      </w:tr>
      <w:tr w:rsidR="006C4FC2" w:rsidTr="33F3ADF2" w14:paraId="06D0DBB0" w14:textId="77777777">
        <w:tc>
          <w:tcPr>
            <w:tcW w:w="2180" w:type="dxa"/>
            <w:vMerge/>
            <w:tcMar/>
          </w:tcPr>
          <w:p w:rsidR="006C4FC2" w:rsidP="00AE3E2A" w:rsidRDefault="006C4FC2" w14:paraId="22BE33DB" w14:textId="77777777"/>
        </w:tc>
        <w:tc>
          <w:tcPr>
            <w:tcW w:w="2250" w:type="dxa"/>
            <w:shd w:val="clear" w:color="auto" w:fill="D9D9D9" w:themeFill="background1" w:themeFillShade="D9"/>
            <w:tcMar/>
          </w:tcPr>
          <w:p w:rsidR="006C4FC2" w:rsidP="33F3ADF2" w:rsidRDefault="006C4FC2" w14:paraId="75D81074"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Casual magazines</w:t>
            </w:r>
          </w:p>
        </w:tc>
        <w:tc>
          <w:tcPr>
            <w:tcW w:w="3471" w:type="dxa"/>
            <w:shd w:val="clear" w:color="auto" w:fill="D9D9D9" w:themeFill="background1" w:themeFillShade="D9"/>
            <w:tcMar/>
          </w:tcPr>
          <w:p w:rsidR="006C4FC2" w:rsidP="33F3ADF2" w:rsidRDefault="006C4FC2" w14:paraId="7CFC1F4F"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Audubon Magazine</w:t>
            </w:r>
          </w:p>
        </w:tc>
        <w:tc>
          <w:tcPr>
            <w:tcW w:w="5689" w:type="dxa"/>
            <w:shd w:val="clear" w:color="auto" w:fill="D9D9D9" w:themeFill="background1" w:themeFillShade="D9"/>
            <w:tcMar/>
          </w:tcPr>
          <w:p w:rsidR="006C4FC2" w:rsidP="33F3ADF2" w:rsidRDefault="006C4FC2" w14:paraId="6F4A0C90"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While some contributing authors are experts, most of the time articles are written for the general public and thus miss the entire story or nuance necessary for a reader to critically evaluate any claims.</w:t>
            </w:r>
          </w:p>
        </w:tc>
      </w:tr>
      <w:tr w:rsidR="006C4FC2" w:rsidTr="33F3ADF2" w14:paraId="02B7BEBD" w14:textId="77777777">
        <w:tc>
          <w:tcPr>
            <w:tcW w:w="2180" w:type="dxa"/>
            <w:vMerge/>
            <w:tcMar/>
          </w:tcPr>
          <w:p w:rsidR="006C4FC2" w:rsidP="00AE3E2A" w:rsidRDefault="006C4FC2" w14:paraId="1588ADA8" w14:textId="77777777"/>
        </w:tc>
        <w:tc>
          <w:tcPr>
            <w:tcW w:w="2250" w:type="dxa"/>
            <w:tcMar/>
          </w:tcPr>
          <w:p w:rsidR="006C4FC2" w:rsidP="33F3ADF2" w:rsidRDefault="006C4FC2" w14:paraId="377ABAC8"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Advocacy organizations</w:t>
            </w:r>
          </w:p>
        </w:tc>
        <w:tc>
          <w:tcPr>
            <w:tcW w:w="3471" w:type="dxa"/>
            <w:tcMar/>
          </w:tcPr>
          <w:p w:rsidR="006C4FC2" w:rsidP="33F3ADF2" w:rsidRDefault="006C4FC2" w14:paraId="7A5C5FB2"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Greenpeace, Sierra Club, Center for Biological Diversity, etc.</w:t>
            </w:r>
          </w:p>
        </w:tc>
        <w:tc>
          <w:tcPr>
            <w:tcW w:w="5689" w:type="dxa"/>
            <w:tcMar/>
          </w:tcPr>
          <w:p w:rsidR="006C4FC2" w:rsidP="33F3ADF2" w:rsidRDefault="006C4FC2" w14:paraId="44D03616"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Many organizations are not honest arbiters of information and will often present biased viewpoints to fit an agenda presented as fact. If an article or website is more emotional than factual it’s not trustworthy.</w:t>
            </w:r>
          </w:p>
        </w:tc>
      </w:tr>
      <w:tr w:rsidR="006C4FC2" w:rsidTr="33F3ADF2" w14:paraId="0859E425" w14:textId="77777777">
        <w:tc>
          <w:tcPr>
            <w:tcW w:w="2180" w:type="dxa"/>
            <w:vMerge/>
            <w:tcMar/>
          </w:tcPr>
          <w:p w:rsidR="006C4FC2" w:rsidP="00AE3E2A" w:rsidRDefault="006C4FC2" w14:paraId="5E1D1CD8" w14:textId="77777777"/>
        </w:tc>
        <w:tc>
          <w:tcPr>
            <w:tcW w:w="2250" w:type="dxa"/>
            <w:shd w:val="clear" w:color="auto" w:fill="D9D9D9" w:themeFill="background1" w:themeFillShade="D9"/>
            <w:tcMar/>
          </w:tcPr>
          <w:p w:rsidR="006C4FC2" w:rsidP="33F3ADF2" w:rsidRDefault="006C4FC2" w14:paraId="1DE86F8D"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TV shows</w:t>
            </w:r>
          </w:p>
        </w:tc>
        <w:tc>
          <w:tcPr>
            <w:tcW w:w="3471" w:type="dxa"/>
            <w:shd w:val="clear" w:color="auto" w:fill="D9D9D9" w:themeFill="background1" w:themeFillShade="D9"/>
            <w:tcMar/>
          </w:tcPr>
          <w:p w:rsidR="006C4FC2" w:rsidP="33F3ADF2" w:rsidRDefault="006C4FC2" w14:paraId="790C3FF9"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Game of Thrones</w:t>
            </w:r>
          </w:p>
        </w:tc>
        <w:tc>
          <w:tcPr>
            <w:tcW w:w="5689" w:type="dxa"/>
            <w:shd w:val="clear" w:color="auto" w:fill="D9D9D9" w:themeFill="background1" w:themeFillShade="D9"/>
            <w:tcMar/>
          </w:tcPr>
          <w:p w:rsidR="006C4FC2" w:rsidP="33F3ADF2" w:rsidRDefault="006C4FC2" w14:paraId="65FF25CC" w14:textId="77777777" w14:noSpellErr="1">
            <w:pPr>
              <w:rPr>
                <w:rFonts w:ascii="Calibri" w:hAnsi="Calibri" w:eastAsia="Calibri" w:cs="Calibri" w:asciiTheme="minorAscii" w:hAnsiTheme="minorAscii" w:eastAsiaTheme="minorAscii" w:cstheme="minorAscii"/>
                <w:sz w:val="22"/>
                <w:szCs w:val="22"/>
              </w:rPr>
            </w:pPr>
            <w:r w:rsidRPr="33F3ADF2" w:rsidR="006C4FC2">
              <w:rPr>
                <w:rFonts w:ascii="Calibri" w:hAnsi="Calibri" w:eastAsia="Calibri" w:cs="Calibri" w:asciiTheme="minorAscii" w:hAnsiTheme="minorAscii" w:eastAsiaTheme="minorAscii" w:cstheme="minorAscii"/>
                <w:sz w:val="22"/>
                <w:szCs w:val="22"/>
              </w:rPr>
              <w:t>Look, were you happy? No one was happy. They’re not valid sources of information and not even good stories half the time. Don’t cite them.</w:t>
            </w:r>
          </w:p>
        </w:tc>
      </w:tr>
    </w:tbl>
    <w:p w:rsidRPr="00D27D3E" w:rsidR="006C4FC2" w:rsidP="33F3ADF2" w:rsidRDefault="006C4FC2" w14:paraId="6D9668AA" w14:textId="77777777" w14:noSpellErr="1">
      <w:pPr>
        <w:spacing w:after="0" w:line="240" w:lineRule="auto"/>
        <w:jc w:val="center"/>
        <w:rPr>
          <w:rFonts w:ascii="Calibri" w:hAnsi="Calibri" w:eastAsia="Calibri" w:cs="Calibri" w:asciiTheme="minorAscii" w:hAnsiTheme="minorAscii" w:eastAsiaTheme="minorAscii" w:cstheme="minorAscii"/>
          <w:sz w:val="22"/>
          <w:szCs w:val="22"/>
          <w:u w:val="single"/>
        </w:rPr>
      </w:pPr>
    </w:p>
    <w:p w:rsidR="00EB17F2" w:rsidP="33F3ADF2" w:rsidRDefault="00EB17F2" w14:paraId="5410E5A9" w14:textId="77777777" w14:noSpellErr="1">
      <w:pPr>
        <w:spacing w:after="0" w:line="240" w:lineRule="auto"/>
        <w:jc w:val="center"/>
        <w:rPr>
          <w:rFonts w:ascii="Calibri" w:hAnsi="Calibri" w:eastAsia="Calibri" w:cs="Calibri" w:asciiTheme="minorAscii" w:hAnsiTheme="minorAscii" w:eastAsiaTheme="minorAscii" w:cstheme="minorAscii"/>
          <w:sz w:val="22"/>
          <w:szCs w:val="22"/>
        </w:rPr>
        <w:sectPr w:rsidR="00EB17F2" w:rsidSect="006C4FC2">
          <w:pgSz w:w="15840" w:h="12240" w:orient="landscape"/>
          <w:pgMar w:top="1440" w:right="1440" w:bottom="1440" w:left="1440" w:header="720" w:footer="720" w:gutter="0"/>
          <w:cols w:space="720"/>
          <w:docGrid w:linePitch="360"/>
        </w:sectPr>
      </w:pPr>
    </w:p>
    <w:p w:rsidRPr="00D27D3E" w:rsidR="00EB17F2" w:rsidP="33F3ADF2" w:rsidRDefault="00EB17F2" w14:paraId="7C616452" w14:textId="04E4BBC3" w14:noSpellErr="1">
      <w:pPr>
        <w:spacing w:after="0" w:line="240" w:lineRule="auto"/>
        <w:jc w:val="center"/>
        <w:rPr>
          <w:rFonts w:ascii="Calibri Light" w:hAnsi="Calibri Light" w:eastAsia="Calibri Light" w:cs="Calibri Light" w:asciiTheme="majorAscii" w:hAnsiTheme="majorAscii" w:eastAsiaTheme="majorAscii" w:cstheme="majorAscii"/>
          <w:b w:val="1"/>
          <w:bCs w:val="1"/>
          <w:sz w:val="32"/>
          <w:szCs w:val="32"/>
        </w:rPr>
      </w:pPr>
      <w:r w:rsidRPr="33F3ADF2" w:rsidR="00EB17F2">
        <w:rPr>
          <w:rFonts w:ascii="Calibri Light" w:hAnsi="Calibri Light" w:eastAsia="Calibri Light" w:cs="Calibri Light" w:asciiTheme="majorAscii" w:hAnsiTheme="majorAscii" w:eastAsiaTheme="majorAscii" w:cstheme="majorAscii"/>
          <w:b w:val="1"/>
          <w:bCs w:val="1"/>
          <w:sz w:val="32"/>
          <w:szCs w:val="32"/>
        </w:rPr>
        <w:t xml:space="preserve">APPENDIX </w:t>
      </w:r>
      <w:r w:rsidRPr="33F3ADF2" w:rsidR="00EB17F2">
        <w:rPr>
          <w:rFonts w:ascii="Calibri Light" w:hAnsi="Calibri Light" w:eastAsia="Calibri Light" w:cs="Calibri Light" w:asciiTheme="majorAscii" w:hAnsiTheme="majorAscii" w:eastAsiaTheme="majorAscii" w:cstheme="majorAscii"/>
          <w:b w:val="1"/>
          <w:bCs w:val="1"/>
          <w:sz w:val="32"/>
          <w:szCs w:val="32"/>
        </w:rPr>
        <w:t>C</w:t>
      </w:r>
    </w:p>
    <w:p w:rsidR="00EB17F2" w:rsidP="33F3ADF2" w:rsidRDefault="00EB17F2" w14:paraId="3F5287AA" w14:textId="14398766" w14:noSpellErr="1">
      <w:pPr>
        <w:spacing w:after="0" w:line="240" w:lineRule="auto"/>
        <w:jc w:val="center"/>
        <w:rPr>
          <w:rFonts w:ascii="Calibri Light" w:hAnsi="Calibri Light" w:eastAsia="Calibri Light" w:cs="Calibri Light" w:asciiTheme="majorAscii" w:hAnsiTheme="majorAscii" w:eastAsiaTheme="majorAscii" w:cstheme="majorAscii"/>
          <w:sz w:val="26"/>
          <w:szCs w:val="26"/>
          <w:u w:val="single"/>
        </w:rPr>
      </w:pPr>
      <w:r w:rsidRPr="33F3ADF2" w:rsidR="00EB17F2">
        <w:rPr>
          <w:rFonts w:ascii="Calibri Light" w:hAnsi="Calibri Light" w:eastAsia="Calibri Light" w:cs="Calibri Light" w:asciiTheme="majorAscii" w:hAnsiTheme="majorAscii" w:eastAsiaTheme="majorAscii" w:cstheme="majorAscii"/>
          <w:sz w:val="26"/>
          <w:szCs w:val="26"/>
          <w:u w:val="single"/>
        </w:rPr>
        <w:t xml:space="preserve">Natural Resources Management </w:t>
      </w:r>
      <w:r w:rsidRPr="33F3ADF2" w:rsidR="00EB17F2">
        <w:rPr>
          <w:rFonts w:ascii="Calibri Light" w:hAnsi="Calibri Light" w:eastAsia="Calibri Light" w:cs="Calibri Light" w:asciiTheme="majorAscii" w:hAnsiTheme="majorAscii" w:eastAsiaTheme="majorAscii" w:cstheme="majorAscii"/>
          <w:sz w:val="26"/>
          <w:szCs w:val="26"/>
          <w:u w:val="single"/>
        </w:rPr>
        <w:t>Interpreting Methods of Scientific Articles</w:t>
      </w:r>
    </w:p>
    <w:p w:rsidR="00EB17F2" w:rsidP="00EB17F2" w:rsidRDefault="00EB17F2" w14:paraId="7E0C122B" w14:textId="7BD6624B">
      <w:pPr>
        <w:spacing w:after="0" w:line="240" w:lineRule="auto"/>
        <w:jc w:val="center"/>
        <w:rPr>
          <w:rFonts w:ascii="Times New Roman" w:hAnsi="Times New Roman" w:cs="Times New Roman"/>
          <w:sz w:val="28"/>
          <w:szCs w:val="28"/>
          <w:u w:val="single"/>
        </w:rPr>
      </w:pPr>
    </w:p>
    <w:p w:rsidRPr="00EB17F2" w:rsidR="00EB17F2" w:rsidP="33F3ADF2" w:rsidRDefault="00EB17F2" w14:paraId="292065B3" w14:textId="77777777" w14:noSpellErr="1">
      <w:p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b w:val="1"/>
          <w:bCs w:val="1"/>
          <w:i w:val="1"/>
          <w:iCs w:val="1"/>
        </w:rPr>
        <w:t>Objectives:</w:t>
      </w:r>
    </w:p>
    <w:p w:rsidRPr="00EB17F2" w:rsidR="00EB17F2" w:rsidP="33F3ADF2" w:rsidRDefault="00EB17F2" w14:paraId="5AEA4B82" w14:textId="77777777" w14:noSpellErr="1">
      <w:pPr>
        <w:pStyle w:val="ListParagraph"/>
        <w:numPr>
          <w:ilvl w:val="0"/>
          <w:numId w:val="6"/>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To learn how to interpret methods of scientific literature.</w:t>
      </w:r>
    </w:p>
    <w:p w:rsidRPr="00EB17F2" w:rsidR="00EB17F2" w:rsidP="33F3ADF2" w:rsidRDefault="00EB17F2" w14:paraId="695F9F01" w14:textId="77777777" w14:noSpellErr="1">
      <w:pPr>
        <w:pStyle w:val="ListParagraph"/>
        <w:numPr>
          <w:ilvl w:val="0"/>
          <w:numId w:val="6"/>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Draw a basic diagram of written methods.</w:t>
      </w:r>
    </w:p>
    <w:p w:rsidRPr="00EB17F2" w:rsidR="00EB17F2" w:rsidP="33F3ADF2" w:rsidRDefault="00EB17F2" w14:paraId="1463CEF8" w14:textId="77777777" w14:noSpellErr="1">
      <w:pPr>
        <w:pStyle w:val="ListParagraph"/>
        <w:numPr>
          <w:ilvl w:val="0"/>
          <w:numId w:val="6"/>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Identify any possible flaws in study design.</w:t>
      </w:r>
    </w:p>
    <w:p w:rsidRPr="00EB17F2" w:rsidR="00EB17F2" w:rsidP="33F3ADF2" w:rsidRDefault="00EB17F2" w14:paraId="5407BF42" w14:textId="77777777" w14:noSpellErr="1">
      <w:pPr>
        <w:pStyle w:val="ListParagraph"/>
        <w:numPr>
          <w:ilvl w:val="0"/>
          <w:numId w:val="6"/>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To determine if the study is repeatable based upon the given methods.</w:t>
      </w:r>
    </w:p>
    <w:p w:rsidRPr="00EB17F2" w:rsidR="00EB17F2" w:rsidP="33F3ADF2" w:rsidRDefault="00EB17F2" w14:paraId="48412589" w14:textId="77777777" w14:noSpellErr="1">
      <w:pPr>
        <w:spacing w:after="0" w:line="240" w:lineRule="auto"/>
        <w:rPr>
          <w:rFonts w:ascii="Calibri" w:hAnsi="Calibri" w:eastAsia="Calibri" w:cs="Calibri" w:asciiTheme="minorAscii" w:hAnsiTheme="minorAscii" w:eastAsiaTheme="minorAscii" w:cstheme="minorAscii"/>
        </w:rPr>
      </w:pPr>
    </w:p>
    <w:p w:rsidRPr="00EB17F2" w:rsidR="00EB17F2" w:rsidP="33F3ADF2" w:rsidRDefault="00EB17F2" w14:paraId="0649DB74" w14:textId="77777777" w14:noSpellErr="1">
      <w:p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b w:val="1"/>
          <w:bCs w:val="1"/>
          <w:u w:val="single"/>
        </w:rPr>
        <w:t>Interpreting Methods of Scientific Articles</w:t>
      </w:r>
    </w:p>
    <w:p w:rsidRPr="00EB17F2" w:rsidR="00EB17F2" w:rsidP="33F3ADF2" w:rsidRDefault="00EB17F2" w14:paraId="5A74AD15" w14:textId="77777777" w14:noSpellErr="1">
      <w:pPr>
        <w:spacing w:after="0" w:line="240" w:lineRule="auto"/>
        <w:rPr>
          <w:rFonts w:ascii="Calibri" w:hAnsi="Calibri" w:eastAsia="Calibri" w:cs="Calibri" w:asciiTheme="minorAscii" w:hAnsiTheme="minorAscii" w:eastAsiaTheme="minorAscii" w:cstheme="minorAscii"/>
        </w:rPr>
      </w:pPr>
    </w:p>
    <w:p w:rsidRPr="00EB17F2" w:rsidR="00EB17F2" w:rsidP="33F3ADF2" w:rsidRDefault="00EB17F2" w14:paraId="4920E475" w14:textId="77777777" w14:noSpellErr="1">
      <w:p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The methods section of a scientific document is the single most important section.  The whole premise of science is that science is a process of testing hypotheses and progressing knowledge based upon what we learn.  Repeatability is therefore essential to the scientific process, as repeating the experiment or study enables us to determine that results are not a fluke and/or a result of random variation or statistical probability.</w:t>
      </w:r>
    </w:p>
    <w:p w:rsidRPr="00EB17F2" w:rsidR="00EB17F2" w:rsidP="33F3ADF2" w:rsidRDefault="00EB17F2" w14:paraId="0DE93094" w14:textId="77777777" w14:noSpellErr="1">
      <w:pPr>
        <w:spacing w:after="0" w:line="240" w:lineRule="auto"/>
        <w:rPr>
          <w:rFonts w:ascii="Calibri" w:hAnsi="Calibri" w:eastAsia="Calibri" w:cs="Calibri" w:asciiTheme="minorAscii" w:hAnsiTheme="minorAscii" w:eastAsiaTheme="minorAscii" w:cstheme="minorAscii"/>
        </w:rPr>
      </w:pPr>
    </w:p>
    <w:p w:rsidRPr="00EB17F2" w:rsidR="00EB17F2" w:rsidP="33F3ADF2" w:rsidRDefault="00EB17F2" w14:paraId="45F94999" w14:textId="5E4B6CE7" w14:noSpellErr="1">
      <w:p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Today we will examine the methods of three separate papers.  As you read the methods, take notes on the experimental units, the number of replications, how biological surveys were conducted, while also keeping a watchful eye out for inconsistencies or mistakes.  A well-written methods section should not leave any part of the study design up to the reader’s imagination.  If you have questions write them down, as you may have just identified an important flaw that could affect results of future studies that use these methods.</w:t>
      </w:r>
      <w:r w:rsidRPr="33F3ADF2" w:rsidR="00EB17F2">
        <w:rPr>
          <w:rFonts w:ascii="Calibri" w:hAnsi="Calibri" w:eastAsia="Calibri" w:cs="Calibri" w:asciiTheme="minorAscii" w:hAnsiTheme="minorAscii" w:eastAsiaTheme="minorAscii" w:cstheme="minorAscii"/>
        </w:rPr>
        <w:t xml:space="preserve"> Two of these papers were published, your task today is to identify the one paper that was rejected from publication and determine why this was so.</w:t>
      </w:r>
    </w:p>
    <w:p w:rsidRPr="00EB17F2" w:rsidR="00EB17F2" w:rsidP="33F3ADF2" w:rsidRDefault="00EB17F2" w14:paraId="07895664" w14:textId="77777777" w14:noSpellErr="1">
      <w:pPr>
        <w:spacing w:after="0" w:line="240" w:lineRule="auto"/>
        <w:rPr>
          <w:rFonts w:ascii="Calibri" w:hAnsi="Calibri" w:eastAsia="Calibri" w:cs="Calibri" w:asciiTheme="minorAscii" w:hAnsiTheme="minorAscii" w:eastAsiaTheme="minorAscii" w:cstheme="minorAscii"/>
        </w:rPr>
      </w:pPr>
    </w:p>
    <w:p w:rsidRPr="00EB17F2" w:rsidR="00EB17F2" w:rsidP="33F3ADF2" w:rsidRDefault="00EB17F2" w14:paraId="3AC3EBB5" w14:textId="4B072913" w14:noSpellErr="1">
      <w:pPr>
        <w:spacing w:after="0" w:line="240" w:lineRule="auto"/>
        <w:rPr>
          <w:rFonts w:ascii="Calibri" w:hAnsi="Calibri" w:eastAsia="Calibri" w:cs="Calibri" w:asciiTheme="minorAscii" w:hAnsiTheme="minorAscii" w:eastAsiaTheme="minorAscii" w:cstheme="minorAscii"/>
          <w:b w:val="1"/>
          <w:bCs w:val="1"/>
          <w:u w:val="single"/>
        </w:rPr>
      </w:pPr>
      <w:r w:rsidRPr="33F3ADF2" w:rsidR="00EB17F2">
        <w:rPr>
          <w:rFonts w:ascii="Calibri" w:hAnsi="Calibri" w:eastAsia="Calibri" w:cs="Calibri" w:asciiTheme="minorAscii" w:hAnsiTheme="minorAscii" w:eastAsiaTheme="minorAscii" w:cstheme="minorAscii"/>
          <w:b w:val="1"/>
          <w:bCs w:val="1"/>
          <w:u w:val="single"/>
        </w:rPr>
        <w:t>Questions to answer for each paper</w:t>
      </w:r>
      <w:r w:rsidRPr="33F3ADF2" w:rsidR="00EB17F2">
        <w:rPr>
          <w:rFonts w:ascii="Calibri" w:hAnsi="Calibri" w:eastAsia="Calibri" w:cs="Calibri" w:asciiTheme="minorAscii" w:hAnsiTheme="minorAscii" w:eastAsiaTheme="minorAscii" w:cstheme="minorAscii"/>
          <w:b w:val="1"/>
          <w:bCs w:val="1"/>
          <w:u w:val="single"/>
        </w:rPr>
        <w:t>:</w:t>
      </w:r>
    </w:p>
    <w:p w:rsidRPr="00EB17F2" w:rsidR="00EB17F2" w:rsidP="33F3ADF2" w:rsidRDefault="00EB17F2" w14:paraId="09364D22" w14:textId="77777777" w14:noSpellErr="1">
      <w:pPr>
        <w:spacing w:after="0" w:line="240" w:lineRule="auto"/>
        <w:rPr>
          <w:rFonts w:ascii="Calibri" w:hAnsi="Calibri" w:eastAsia="Calibri" w:cs="Calibri" w:asciiTheme="minorAscii" w:hAnsiTheme="minorAscii" w:eastAsiaTheme="minorAscii" w:cstheme="minorAscii"/>
          <w:u w:val="single"/>
        </w:rPr>
      </w:pPr>
    </w:p>
    <w:p w:rsidRPr="00EB17F2" w:rsidR="00EB17F2" w:rsidP="33F3ADF2" w:rsidRDefault="00EB17F2" w14:paraId="0339C4AE" w14:textId="77777777" w14:noSpellErr="1">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Where was this study conducted?</w:t>
      </w:r>
    </w:p>
    <w:p w:rsidRPr="00EB17F2" w:rsidR="00EB17F2" w:rsidP="33F3ADF2" w:rsidRDefault="00EB17F2" w14:paraId="2C372A57" w14:textId="77777777">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What is the objective (</w:t>
      </w:r>
      <w:proofErr w:type="gramStart"/>
      <w:r w:rsidRPr="33F3ADF2" w:rsidR="00EB17F2">
        <w:rPr>
          <w:rFonts w:ascii="Calibri" w:hAnsi="Calibri" w:eastAsia="Calibri" w:cs="Calibri" w:asciiTheme="minorAscii" w:hAnsiTheme="minorAscii" w:eastAsiaTheme="minorAscii" w:cstheme="minorAscii"/>
        </w:rPr>
        <w:t>e.g.</w:t>
      </w:r>
      <w:proofErr w:type="gramEnd"/>
      <w:r w:rsidRPr="33F3ADF2" w:rsidR="00EB17F2">
        <w:rPr>
          <w:rFonts w:ascii="Calibri" w:hAnsi="Calibri" w:eastAsia="Calibri" w:cs="Calibri" w:asciiTheme="minorAscii" w:hAnsiTheme="minorAscii" w:eastAsiaTheme="minorAscii" w:cstheme="minorAscii"/>
        </w:rPr>
        <w:t xml:space="preserve"> biological question) of this study?</w:t>
      </w:r>
    </w:p>
    <w:p w:rsidRPr="00EB17F2" w:rsidR="00EB17F2" w:rsidP="33F3ADF2" w:rsidRDefault="00EB17F2" w14:paraId="1CE22EE4" w14:textId="77777777" w14:noSpellErr="1">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What was the experimental unit?</w:t>
      </w:r>
    </w:p>
    <w:p w:rsidRPr="00EB17F2" w:rsidR="00EB17F2" w:rsidP="33F3ADF2" w:rsidRDefault="00EB17F2" w14:paraId="287826A9" w14:textId="77777777">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 xml:space="preserve">How may replications </w:t>
      </w:r>
      <w:proofErr w:type="gramStart"/>
      <w:r w:rsidRPr="33F3ADF2" w:rsidR="00EB17F2">
        <w:rPr>
          <w:rFonts w:ascii="Calibri" w:hAnsi="Calibri" w:eastAsia="Calibri" w:cs="Calibri" w:asciiTheme="minorAscii" w:hAnsiTheme="minorAscii" w:eastAsiaTheme="minorAscii" w:cstheme="minorAscii"/>
        </w:rPr>
        <w:t>were</w:t>
      </w:r>
      <w:proofErr w:type="gramEnd"/>
      <w:r w:rsidRPr="33F3ADF2" w:rsidR="00EB17F2">
        <w:rPr>
          <w:rFonts w:ascii="Calibri" w:hAnsi="Calibri" w:eastAsia="Calibri" w:cs="Calibri" w:asciiTheme="minorAscii" w:hAnsiTheme="minorAscii" w:eastAsiaTheme="minorAscii" w:cstheme="minorAscii"/>
        </w:rPr>
        <w:t xml:space="preserve"> used (e.g. what is the sample size)?</w:t>
      </w:r>
    </w:p>
    <w:p w:rsidRPr="00EB17F2" w:rsidR="00EB17F2" w:rsidP="33F3ADF2" w:rsidRDefault="00EB17F2" w14:paraId="4FFDEC7A" w14:textId="77777777" w14:noSpellErr="1">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Was blocking used?  If so, what was the blocking unit?</w:t>
      </w:r>
    </w:p>
    <w:p w:rsidRPr="00EB17F2" w:rsidR="00EB17F2" w:rsidP="33F3ADF2" w:rsidRDefault="00EB17F2" w14:paraId="02AC346A" w14:textId="77777777" w14:noSpellErr="1">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Were the hypotheses given?  If so, what were they?</w:t>
      </w:r>
    </w:p>
    <w:p w:rsidRPr="00EB17F2" w:rsidR="00EB17F2" w:rsidP="33F3ADF2" w:rsidRDefault="00EB17F2" w14:paraId="3F0ADE62" w14:textId="238838C0" w14:noSpellErr="1">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Draw a diagram of the study design below.  Include the experimental units, replicates, and blocks (if used).</w:t>
      </w:r>
    </w:p>
    <w:p w:rsidRPr="00EB17F2" w:rsidR="00EB17F2" w:rsidP="33F3ADF2" w:rsidRDefault="00EB17F2" w14:paraId="1F023211" w14:textId="77777777" w14:noSpellErr="1">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 xml:space="preserve">Is there anything confusing about the methods that made it difficult to draw the study design?  Could you repeat this study on your own with the information given?  If not, what questions do you have that would interfere with your ability to repeat this study?  </w:t>
      </w:r>
    </w:p>
    <w:p w:rsidRPr="00EB17F2" w:rsidR="00EB17F2" w:rsidP="33F3ADF2" w:rsidRDefault="00EB17F2" w14:paraId="6C816F27" w14:textId="77777777" w14:noSpellErr="1">
      <w:pPr>
        <w:pStyle w:val="ListParagraph"/>
        <w:numPr>
          <w:ilvl w:val="0"/>
          <w:numId w:val="7"/>
        </w:numPr>
        <w:spacing w:after="0" w:line="240" w:lineRule="auto"/>
        <w:rPr>
          <w:rFonts w:ascii="Calibri" w:hAnsi="Calibri" w:eastAsia="Calibri" w:cs="Calibri" w:asciiTheme="minorAscii" w:hAnsiTheme="minorAscii" w:eastAsiaTheme="minorAscii" w:cstheme="minorAscii"/>
        </w:rPr>
      </w:pPr>
      <w:r w:rsidRPr="33F3ADF2" w:rsidR="00EB17F2">
        <w:rPr>
          <w:rFonts w:ascii="Calibri" w:hAnsi="Calibri" w:eastAsia="Calibri" w:cs="Calibri" w:asciiTheme="minorAscii" w:hAnsiTheme="minorAscii" w:eastAsiaTheme="minorAscii" w:cstheme="minorAscii"/>
        </w:rPr>
        <w:t>What were some other sources of variation the study accounted for in the study design? These may not be explicitly stated, but generally authors will describe methods that are not directly associated with the hypotheses that were used to reduce factors that may affect the data. (Variation that was accounted for statistically should not be included in this question, so if blocks were used this is not the type of variation I’m looking for.)</w:t>
      </w:r>
    </w:p>
    <w:p w:rsidRPr="00EB17F2" w:rsidR="00EB17F2" w:rsidP="33F3ADF2" w:rsidRDefault="00EB17F2" w14:paraId="6A85C696" w14:textId="77777777" w14:noSpellErr="1">
      <w:pPr>
        <w:spacing w:after="0" w:line="240" w:lineRule="auto"/>
        <w:jc w:val="center"/>
        <w:rPr>
          <w:rFonts w:ascii="Calibri" w:hAnsi="Calibri" w:eastAsia="Calibri" w:cs="Calibri" w:asciiTheme="minorAscii" w:hAnsiTheme="minorAscii" w:eastAsiaTheme="minorAscii" w:cstheme="minorAscii"/>
          <w:u w:val="single"/>
        </w:rPr>
      </w:pPr>
    </w:p>
    <w:p w:rsidR="004D06B3" w:rsidP="00EB17F2" w:rsidRDefault="004D06B3" w14:paraId="2B945ED5" w14:textId="77777777">
      <w:pPr>
        <w:spacing w:after="0" w:line="240" w:lineRule="auto"/>
        <w:jc w:val="center"/>
        <w:rPr>
          <w:rFonts w:ascii="Times New Roman" w:hAnsi="Times New Roman" w:cs="Times New Roman"/>
        </w:rPr>
        <w:sectPr w:rsidR="004D06B3" w:rsidSect="00EB17F2">
          <w:pgSz w:w="12240" w:h="15840" w:orient="portrait"/>
          <w:pgMar w:top="1440" w:right="1440" w:bottom="1440" w:left="1440" w:header="720" w:footer="720" w:gutter="0"/>
          <w:cols w:space="720"/>
          <w:docGrid w:linePitch="360"/>
        </w:sectPr>
      </w:pPr>
    </w:p>
    <w:p w:rsidRPr="00D27D3E" w:rsidR="004D06B3" w:rsidP="33F3ADF2" w:rsidRDefault="004D06B3" w14:paraId="7606EA2A" w14:textId="5D0F30DB" w14:noSpellErr="1">
      <w:pPr>
        <w:spacing w:after="0" w:line="240" w:lineRule="auto"/>
        <w:jc w:val="center"/>
        <w:rPr>
          <w:rFonts w:ascii="Calibri Light" w:hAnsi="Calibri Light" w:eastAsia="Calibri Light" w:cs="Calibri Light" w:asciiTheme="majorAscii" w:hAnsiTheme="majorAscii" w:eastAsiaTheme="majorAscii" w:cstheme="majorAscii"/>
          <w:b w:val="1"/>
          <w:bCs w:val="1"/>
          <w:sz w:val="32"/>
          <w:szCs w:val="32"/>
        </w:rPr>
      </w:pPr>
      <w:r w:rsidRPr="33F3ADF2" w:rsidR="004D06B3">
        <w:rPr>
          <w:rFonts w:ascii="Calibri Light" w:hAnsi="Calibri Light" w:eastAsia="Calibri Light" w:cs="Calibri Light" w:asciiTheme="majorAscii" w:hAnsiTheme="majorAscii" w:eastAsiaTheme="majorAscii" w:cstheme="majorAscii"/>
          <w:b w:val="1"/>
          <w:bCs w:val="1"/>
          <w:sz w:val="32"/>
          <w:szCs w:val="32"/>
        </w:rPr>
        <w:t xml:space="preserve">APPENDIX </w:t>
      </w:r>
      <w:r w:rsidRPr="33F3ADF2" w:rsidR="004D06B3">
        <w:rPr>
          <w:rFonts w:ascii="Calibri Light" w:hAnsi="Calibri Light" w:eastAsia="Calibri Light" w:cs="Calibri Light" w:asciiTheme="majorAscii" w:hAnsiTheme="majorAscii" w:eastAsiaTheme="majorAscii" w:cstheme="majorAscii"/>
          <w:b w:val="1"/>
          <w:bCs w:val="1"/>
          <w:sz w:val="32"/>
          <w:szCs w:val="32"/>
        </w:rPr>
        <w:t>D</w:t>
      </w:r>
    </w:p>
    <w:p w:rsidR="004D06B3" w:rsidP="33F3ADF2" w:rsidRDefault="004D06B3" w14:paraId="025256D5" w14:textId="57535ED9" w14:noSpellErr="1">
      <w:pPr>
        <w:spacing w:after="0" w:line="240" w:lineRule="auto"/>
        <w:jc w:val="center"/>
        <w:rPr>
          <w:rFonts w:ascii="Calibri Light" w:hAnsi="Calibri Light" w:eastAsia="Calibri Light" w:cs="Calibri Light" w:asciiTheme="majorAscii" w:hAnsiTheme="majorAscii" w:eastAsiaTheme="majorAscii" w:cstheme="majorAscii"/>
          <w:sz w:val="26"/>
          <w:szCs w:val="26"/>
          <w:u w:val="single"/>
        </w:rPr>
      </w:pPr>
      <w:r w:rsidRPr="33F3ADF2" w:rsidR="004D06B3">
        <w:rPr>
          <w:rFonts w:ascii="Calibri Light" w:hAnsi="Calibri Light" w:eastAsia="Calibri Light" w:cs="Calibri Light" w:asciiTheme="majorAscii" w:hAnsiTheme="majorAscii" w:eastAsiaTheme="majorAscii" w:cstheme="majorAscii"/>
          <w:sz w:val="26"/>
          <w:szCs w:val="26"/>
          <w:u w:val="single"/>
        </w:rPr>
        <w:t xml:space="preserve">Natural Resources Management </w:t>
      </w:r>
      <w:r w:rsidRPr="33F3ADF2" w:rsidR="004D06B3">
        <w:rPr>
          <w:rFonts w:ascii="Calibri Light" w:hAnsi="Calibri Light" w:eastAsia="Calibri Light" w:cs="Calibri Light" w:asciiTheme="majorAscii" w:hAnsiTheme="majorAscii" w:eastAsiaTheme="majorAscii" w:cstheme="majorAscii"/>
          <w:sz w:val="26"/>
          <w:szCs w:val="26"/>
          <w:u w:val="single"/>
        </w:rPr>
        <w:t>Senior Capstone Project Example</w:t>
      </w:r>
    </w:p>
    <w:p w:rsidR="004D06B3" w:rsidP="004D06B3" w:rsidRDefault="004D06B3" w14:paraId="3577C3CF" w14:textId="77777777">
      <w:pPr>
        <w:jc w:val="center"/>
        <w:rPr>
          <w:rFonts w:ascii="Times New Roman" w:hAnsi="Times New Roman" w:cs="Times New Roman"/>
          <w:b/>
          <w:sz w:val="40"/>
          <w:szCs w:val="40"/>
        </w:rPr>
      </w:pPr>
    </w:p>
    <w:p w:rsidR="004D06B3" w:rsidP="33F3ADF2" w:rsidRDefault="004D06B3" w14:paraId="383C800C" w14:textId="34261EC9" w14:noSpellErr="1">
      <w:pPr>
        <w:jc w:val="center"/>
        <w:rPr>
          <w:rFonts w:ascii="Calibri Light" w:hAnsi="Calibri Light" w:eastAsia="Calibri Light" w:cs="Calibri Light" w:asciiTheme="majorAscii" w:hAnsiTheme="majorAscii" w:eastAsiaTheme="majorAscii" w:cstheme="majorAscii"/>
          <w:b w:val="1"/>
          <w:bCs w:val="1"/>
          <w:sz w:val="32"/>
          <w:szCs w:val="32"/>
        </w:rPr>
      </w:pPr>
      <w:r w:rsidRPr="33F3ADF2" w:rsidR="004D06B3">
        <w:rPr>
          <w:rFonts w:ascii="Calibri Light" w:hAnsi="Calibri Light" w:eastAsia="Calibri Light" w:cs="Calibri Light" w:asciiTheme="majorAscii" w:hAnsiTheme="majorAscii" w:eastAsiaTheme="majorAscii" w:cstheme="majorAscii"/>
          <w:b w:val="1"/>
          <w:bCs w:val="1"/>
          <w:sz w:val="32"/>
          <w:szCs w:val="32"/>
        </w:rPr>
        <w:t>Use of Highway Culverts by Winter-Roosting Bats in Georgia’s Coastal Plain</w:t>
      </w:r>
    </w:p>
    <w:p w:rsidRPr="003534B9" w:rsidR="004D06B3" w:rsidP="33F3ADF2" w:rsidRDefault="004D06B3" w14:paraId="040919B0" w14:textId="77777777" w14:noSpellErr="1">
      <w:pPr>
        <w:jc w:val="center"/>
        <w:rPr>
          <w:rFonts w:ascii="Calibri Light" w:hAnsi="Calibri Light" w:eastAsia="Calibri Light" w:cs="Calibri Light" w:asciiTheme="majorAscii" w:hAnsiTheme="majorAscii" w:eastAsiaTheme="majorAscii" w:cstheme="majorAscii"/>
          <w:sz w:val="26"/>
          <w:szCs w:val="26"/>
        </w:rPr>
      </w:pPr>
      <w:r w:rsidRPr="33F3ADF2" w:rsidR="004D06B3">
        <w:rPr>
          <w:rFonts w:ascii="Calibri Light" w:hAnsi="Calibri Light" w:eastAsia="Calibri Light" w:cs="Calibri Light" w:asciiTheme="majorAscii" w:hAnsiTheme="majorAscii" w:eastAsiaTheme="majorAscii" w:cstheme="majorAscii"/>
          <w:sz w:val="26"/>
          <w:szCs w:val="26"/>
        </w:rPr>
        <w:t xml:space="preserve">Senior </w:t>
      </w:r>
      <w:r w:rsidRPr="33F3ADF2" w:rsidR="004D06B3">
        <w:rPr>
          <w:rFonts w:ascii="Calibri Light" w:hAnsi="Calibri Light" w:eastAsia="Calibri Light" w:cs="Calibri Light" w:asciiTheme="majorAscii" w:hAnsiTheme="majorAscii" w:eastAsiaTheme="majorAscii" w:cstheme="majorAscii"/>
          <w:sz w:val="26"/>
          <w:szCs w:val="26"/>
        </w:rPr>
        <w:t>Capstone Project</w:t>
      </w:r>
    </w:p>
    <w:p w:rsidR="004D06B3" w:rsidP="004D06B3" w:rsidRDefault="004D06B3" w14:paraId="6C2B39CB" w14:textId="77777777">
      <w:r>
        <w:rPr>
          <w:noProof/>
        </w:rPr>
        <w:drawing>
          <wp:inline distT="0" distB="0" distL="0" distR="0" wp14:anchorId="70B98DF7" wp14:editId="1988439B">
            <wp:extent cx="5943600" cy="396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90216_172620380_iO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rsidR="004D06B3" w:rsidP="004D06B3" w:rsidRDefault="004D06B3" w14:paraId="51551E2D" w14:textId="77777777"/>
    <w:p w:rsidR="004D06B3" w:rsidP="33F3ADF2" w:rsidRDefault="004D06B3" w14:paraId="497380E2" w14:textId="77777777" w14:noSpellErr="1">
      <w:pPr>
        <w:jc w:val="center"/>
        <w:rPr>
          <w:rFonts w:ascii="Calibri Light" w:hAnsi="Calibri Light" w:eastAsia="Calibri Light" w:cs="Calibri Light" w:asciiTheme="majorAscii" w:hAnsiTheme="majorAscii" w:eastAsiaTheme="majorAscii" w:cstheme="majorAscii"/>
          <w:sz w:val="26"/>
          <w:szCs w:val="26"/>
        </w:rPr>
      </w:pPr>
      <w:r w:rsidRPr="33F3ADF2" w:rsidR="004D06B3">
        <w:rPr>
          <w:rFonts w:ascii="Calibri Light" w:hAnsi="Calibri Light" w:eastAsia="Calibri Light" w:cs="Calibri Light" w:asciiTheme="majorAscii" w:hAnsiTheme="majorAscii" w:eastAsiaTheme="majorAscii" w:cstheme="majorAscii"/>
          <w:sz w:val="26"/>
          <w:szCs w:val="26"/>
        </w:rPr>
        <w:t>Destinee Story and Christopher Terrazas</w:t>
      </w:r>
    </w:p>
    <w:p w:rsidR="004D06B3" w:rsidP="33F3ADF2" w:rsidRDefault="004D06B3" w14:paraId="6F244473" w14:textId="77777777" w14:noSpellErr="1">
      <w:pPr>
        <w:jc w:val="center"/>
        <w:rPr>
          <w:rFonts w:ascii="Calibri Light" w:hAnsi="Calibri Light" w:eastAsia="Calibri Light" w:cs="Calibri Light" w:asciiTheme="majorAscii" w:hAnsiTheme="majorAscii" w:eastAsiaTheme="majorAscii" w:cstheme="majorAscii"/>
          <w:sz w:val="26"/>
          <w:szCs w:val="26"/>
        </w:rPr>
      </w:pPr>
      <w:r w:rsidRPr="33F3ADF2" w:rsidR="004D06B3">
        <w:rPr>
          <w:rFonts w:ascii="Calibri Light" w:hAnsi="Calibri Light" w:eastAsia="Calibri Light" w:cs="Calibri Light" w:asciiTheme="majorAscii" w:hAnsiTheme="majorAscii" w:eastAsiaTheme="majorAscii" w:cstheme="majorAscii"/>
          <w:sz w:val="26"/>
          <w:szCs w:val="26"/>
        </w:rPr>
        <w:t>Abraham Baldwin Agricultural College</w:t>
      </w:r>
    </w:p>
    <w:p w:rsidRPr="003534B9" w:rsidR="004D06B3" w:rsidP="33F3ADF2" w:rsidRDefault="004D06B3" w14:paraId="5D62F4A0" w14:textId="77777777" w14:noSpellErr="1">
      <w:pPr>
        <w:jc w:val="center"/>
        <w:rPr>
          <w:rFonts w:ascii="Calibri Light" w:hAnsi="Calibri Light" w:eastAsia="Calibri Light" w:cs="Calibri Light" w:asciiTheme="majorAscii" w:hAnsiTheme="majorAscii" w:eastAsiaTheme="majorAscii" w:cstheme="majorAscii"/>
          <w:sz w:val="26"/>
          <w:szCs w:val="26"/>
        </w:rPr>
      </w:pPr>
      <w:r w:rsidRPr="33F3ADF2" w:rsidR="004D06B3">
        <w:rPr>
          <w:rFonts w:ascii="Calibri Light" w:hAnsi="Calibri Light" w:eastAsia="Calibri Light" w:cs="Calibri Light" w:asciiTheme="majorAscii" w:hAnsiTheme="majorAscii" w:eastAsiaTheme="majorAscii" w:cstheme="majorAscii"/>
          <w:sz w:val="26"/>
          <w:szCs w:val="26"/>
        </w:rPr>
        <w:t>2802 Moore Highway, Tifton, Georgia 31793</w:t>
      </w:r>
    </w:p>
    <w:p w:rsidR="004D06B3" w:rsidP="33F3ADF2" w:rsidRDefault="004D06B3" w14:paraId="384F79EA" w14:textId="77777777" w14:noSpellErr="1">
      <w:pPr>
        <w:jc w:val="center"/>
        <w:rPr>
          <w:sz w:val="26"/>
          <w:szCs w:val="26"/>
        </w:rPr>
      </w:pPr>
    </w:p>
    <w:p w:rsidR="004D06B3" w:rsidP="33F3ADF2" w:rsidRDefault="004D06B3" w14:paraId="5C04CD0A" w14:textId="77777777" w14:noSpellErr="1">
      <w:pPr>
        <w:rPr>
          <w:rFonts w:ascii="Times New Roman" w:hAnsi="Times New Roman" w:cs="Times New Roman"/>
          <w:sz w:val="26"/>
          <w:szCs w:val="26"/>
        </w:rPr>
      </w:pPr>
    </w:p>
    <w:p w:rsidR="004D06B3" w:rsidP="33F3ADF2" w:rsidRDefault="004D06B3" w14:paraId="3F3AD9F7" w14:textId="77777777" w14:noSpellErr="1">
      <w:pPr>
        <w:rPr>
          <w:rFonts w:ascii="Times New Roman" w:hAnsi="Times New Roman" w:cs="Times New Roman"/>
          <w:sz w:val="26"/>
          <w:szCs w:val="26"/>
        </w:rPr>
      </w:pPr>
    </w:p>
    <w:p w:rsidR="004D06B3" w:rsidP="33F3ADF2" w:rsidRDefault="004D06B3" w14:paraId="647CF361" w14:textId="0DD1D48B">
      <w:pPr>
        <w:rPr>
          <w:rFonts w:ascii="Calibri Light" w:hAnsi="Calibri Light" w:eastAsia="Calibri Light" w:cs="Calibri Light" w:asciiTheme="majorAscii" w:hAnsiTheme="majorAscii" w:eastAsiaTheme="majorAscii" w:cstheme="majorAscii"/>
          <w:sz w:val="26"/>
          <w:szCs w:val="26"/>
        </w:rPr>
      </w:pPr>
      <w:r w:rsidRPr="33F3ADF2" w:rsidR="004D06B3">
        <w:rPr>
          <w:rFonts w:ascii="Calibri Light" w:hAnsi="Calibri Light" w:eastAsia="Calibri Light" w:cs="Calibri Light" w:asciiTheme="majorAscii" w:hAnsiTheme="majorAscii" w:eastAsiaTheme="majorAscii" w:cstheme="majorAscii"/>
          <w:sz w:val="26"/>
          <w:szCs w:val="26"/>
        </w:rPr>
        <w:t xml:space="preserve">26 April 2019                                                                                                                                Destinee R. K. Story                                                                                                                      Christopher A. Terrazas                                                                                                                    Abraham Baldwin Agricultural College                                                                                </w:t>
      </w:r>
      <w:r w:rsidRPr="33F3ADF2" w:rsidR="08BD9E33">
        <w:rPr>
          <w:rFonts w:ascii="Calibri Light" w:hAnsi="Calibri Light" w:eastAsia="Calibri Light" w:cs="Calibri Light" w:asciiTheme="majorAscii" w:hAnsiTheme="majorAscii" w:eastAsiaTheme="majorAscii" w:cstheme="majorAscii"/>
          <w:sz w:val="26"/>
          <w:szCs w:val="26"/>
        </w:rPr>
        <w:t xml:space="preserve">    </w:t>
      </w:r>
      <w:r w:rsidRPr="33F3ADF2" w:rsidR="004D06B3">
        <w:rPr>
          <w:rFonts w:ascii="Calibri Light" w:hAnsi="Calibri Light" w:eastAsia="Calibri Light" w:cs="Calibri Light" w:asciiTheme="majorAscii" w:hAnsiTheme="majorAscii" w:eastAsiaTheme="majorAscii" w:cstheme="majorAscii"/>
          <w:sz w:val="26"/>
          <w:szCs w:val="26"/>
        </w:rPr>
        <w:t xml:space="preserve">2802 Moore Highway                                                                                                                          </w:t>
      </w:r>
      <w:r w:rsidRPr="33F3ADF2" w:rsidR="004D06B3">
        <w:rPr>
          <w:rFonts w:ascii="Calibri Light" w:hAnsi="Calibri Light" w:eastAsia="Calibri Light" w:cs="Calibri Light" w:asciiTheme="majorAscii" w:hAnsiTheme="majorAscii" w:eastAsiaTheme="majorAscii" w:cstheme="majorAscii"/>
          <w:sz w:val="26"/>
          <w:szCs w:val="26"/>
        </w:rPr>
        <w:t xml:space="preserve">Tifton, GA 31793                                                                                                                               </w:t>
      </w:r>
      <w:proofErr w:type="gramStart"/>
      <w:r w:rsidRPr="33F3ADF2" w:rsidR="004D06B3">
        <w:rPr>
          <w:rFonts w:ascii="Calibri Light" w:hAnsi="Calibri Light" w:eastAsia="Calibri Light" w:cs="Calibri Light" w:asciiTheme="majorAscii" w:hAnsiTheme="majorAscii" w:eastAsiaTheme="majorAscii" w:cstheme="majorAscii"/>
          <w:sz w:val="26"/>
          <w:szCs w:val="26"/>
        </w:rPr>
        <w:t xml:space="preserve">   (</w:t>
      </w:r>
      <w:proofErr w:type="gramEnd"/>
      <w:r w:rsidRPr="33F3ADF2" w:rsidR="004D06B3">
        <w:rPr>
          <w:rFonts w:ascii="Calibri Light" w:hAnsi="Calibri Light" w:eastAsia="Calibri Light" w:cs="Calibri Light" w:asciiTheme="majorAscii" w:hAnsiTheme="majorAscii" w:eastAsiaTheme="majorAscii" w:cstheme="majorAscii"/>
          <w:sz w:val="26"/>
          <w:szCs w:val="26"/>
        </w:rPr>
        <w:t xml:space="preserve">678)271-7898                                                                                                 </w:t>
      </w:r>
      <w:r w:rsidRPr="33F3ADF2" w:rsidR="004D06B3">
        <w:rPr>
          <w:rFonts w:ascii="Calibri Light" w:hAnsi="Calibri Light" w:eastAsia="Calibri Light" w:cs="Calibri Light" w:asciiTheme="majorAscii" w:hAnsiTheme="majorAscii" w:eastAsiaTheme="majorAscii" w:cstheme="majorAscii"/>
          <w:sz w:val="26"/>
          <w:szCs w:val="26"/>
        </w:rPr>
        <w:t>dstory1@stallions.abac.edu</w:t>
      </w:r>
    </w:p>
    <w:p w:rsidR="004D06B3" w:rsidP="33F3ADF2" w:rsidRDefault="004D06B3" w14:paraId="2891CDBF" w14:textId="77777777" w14:noSpellErr="1">
      <w:pPr>
        <w:spacing w:after="0"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Use of Highway Culverts by Winter-roosting Bats in Georgia’s Coastal Plain</w:t>
      </w:r>
    </w:p>
    <w:p w:rsidR="004D06B3" w:rsidP="33F3ADF2" w:rsidRDefault="004D06B3" w14:paraId="7C8ED560"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DESTINEE R. K. STORY, </w:t>
      </w:r>
      <w:r w:rsidRPr="33F3ADF2" w:rsidR="004D06B3">
        <w:rPr>
          <w:rFonts w:ascii="Calibri" w:hAnsi="Calibri" w:eastAsia="Calibri" w:cs="Calibri" w:asciiTheme="minorAscii" w:hAnsiTheme="minorAscii" w:eastAsiaTheme="minorAscii" w:cstheme="minorAscii"/>
          <w:sz w:val="22"/>
          <w:szCs w:val="22"/>
        </w:rPr>
        <w:t>Abraham Baldwin Agricultural College</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2802 Moore High</w:t>
      </w:r>
      <w:r w:rsidRPr="33F3ADF2" w:rsidR="004D06B3">
        <w:rPr>
          <w:rFonts w:ascii="Calibri" w:hAnsi="Calibri" w:eastAsia="Calibri" w:cs="Calibri" w:asciiTheme="minorAscii" w:hAnsiTheme="minorAscii" w:eastAsiaTheme="minorAscii" w:cstheme="minorAscii"/>
          <w:sz w:val="22"/>
          <w:szCs w:val="22"/>
        </w:rPr>
        <w:t xml:space="preserve">way, </w:t>
      </w:r>
      <w:r w:rsidRPr="33F3ADF2" w:rsidR="004D06B3">
        <w:rPr>
          <w:rFonts w:ascii="Calibri" w:hAnsi="Calibri" w:eastAsia="Calibri" w:cs="Calibri" w:asciiTheme="minorAscii" w:hAnsiTheme="minorAscii" w:eastAsiaTheme="minorAscii" w:cstheme="minorAscii"/>
          <w:sz w:val="22"/>
          <w:szCs w:val="22"/>
        </w:rPr>
        <w:t>Tifton, GA 31793</w:t>
      </w:r>
      <w:r w:rsidRPr="33F3ADF2" w:rsidR="004D06B3">
        <w:rPr>
          <w:rFonts w:ascii="Calibri" w:hAnsi="Calibri" w:eastAsia="Calibri" w:cs="Calibri" w:asciiTheme="minorAscii" w:hAnsiTheme="minorAscii" w:eastAsiaTheme="minorAscii" w:cstheme="minorAscii"/>
          <w:sz w:val="22"/>
          <w:szCs w:val="22"/>
        </w:rPr>
        <w:t>, USA</w:t>
      </w:r>
      <w:r w:rsidRPr="33F3ADF2" w:rsidR="004D06B3">
        <w:rPr>
          <w:rFonts w:ascii="Calibri" w:hAnsi="Calibri" w:eastAsia="Calibri" w:cs="Calibri" w:asciiTheme="minorAscii" w:hAnsiTheme="minorAscii" w:eastAsiaTheme="minorAscii" w:cstheme="minorAscii"/>
          <w:sz w:val="22"/>
          <w:szCs w:val="22"/>
        </w:rPr>
        <w:t xml:space="preserve">                                                                                                                                  </w:t>
      </w:r>
    </w:p>
    <w:p w:rsidR="004D06B3" w:rsidP="33F3ADF2" w:rsidRDefault="004D06B3" w14:paraId="0E9CBE89"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CHRISTOPHER A. TERRAZAS, </w:t>
      </w:r>
      <w:r w:rsidRPr="33F3ADF2" w:rsidR="004D06B3">
        <w:rPr>
          <w:rFonts w:ascii="Calibri" w:hAnsi="Calibri" w:eastAsia="Calibri" w:cs="Calibri" w:asciiTheme="minorAscii" w:hAnsiTheme="minorAscii" w:eastAsiaTheme="minorAscii" w:cstheme="minorAscii"/>
          <w:sz w:val="22"/>
          <w:szCs w:val="22"/>
        </w:rPr>
        <w:t xml:space="preserve">Abraham Baldwin Agricultural College, 2802 Moore Highway, Tifton, GA 31793, USA </w:t>
      </w:r>
    </w:p>
    <w:p w:rsidR="004D06B3" w:rsidP="33F3ADF2" w:rsidRDefault="004D06B3" w14:paraId="2E464E95" w14:textId="77777777" w14:noSpellErr="1">
      <w:pPr>
        <w:spacing w:after="0" w:line="240" w:lineRule="auto"/>
        <w:rPr>
          <w:rFonts w:ascii="Calibri Light" w:hAnsi="Calibri Light" w:eastAsia="Calibri Light" w:cs="Calibri Light" w:asciiTheme="majorAscii" w:hAnsiTheme="majorAscii" w:eastAsiaTheme="majorAscii" w:cstheme="majorAscii"/>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ABSTRACT</w:t>
      </w:r>
      <w:r w:rsidRPr="33F3ADF2" w:rsidR="004D06B3">
        <w:rPr>
          <w:rFonts w:ascii="Calibri Light" w:hAnsi="Calibri Light" w:eastAsia="Calibri Light" w:cs="Calibri Light" w:asciiTheme="majorAscii" w:hAnsiTheme="majorAscii" w:eastAsiaTheme="majorAscii" w:cstheme="majorAscii"/>
          <w:sz w:val="26"/>
          <w:szCs w:val="26"/>
        </w:rPr>
        <w:t xml:space="preserve"> </w:t>
      </w:r>
    </w:p>
    <w:p w:rsidRPr="00B24412" w:rsidR="004D06B3" w:rsidP="33F3ADF2" w:rsidRDefault="004D06B3" w14:paraId="5A41888A" w14:textId="77777777">
      <w:pPr>
        <w:spacing w:after="0" w:line="24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The conservation of bat species in the Southeast is becoming more of an issue as the cave-dwelling fungus </w:t>
      </w:r>
      <w:r w:rsidRPr="33F3ADF2" w:rsidR="004D06B3">
        <w:rPr>
          <w:rFonts w:ascii="Calibri" w:hAnsi="Calibri" w:eastAsia="Calibri" w:cs="Calibri" w:asciiTheme="minorAscii" w:hAnsiTheme="minorAscii" w:eastAsiaTheme="minorAscii" w:cstheme="minorAscii"/>
          <w:i w:val="1"/>
          <w:iCs w:val="1"/>
          <w:sz w:val="22"/>
          <w:szCs w:val="22"/>
        </w:rPr>
        <w:t>Pseu</w:t>
      </w:r>
      <w:r w:rsidRPr="33F3ADF2" w:rsidR="004D06B3">
        <w:rPr>
          <w:rFonts w:ascii="Calibri" w:hAnsi="Calibri" w:eastAsia="Calibri" w:cs="Calibri" w:asciiTheme="minorAscii" w:hAnsiTheme="minorAscii" w:eastAsiaTheme="minorAscii" w:cstheme="minorAscii"/>
          <w:i w:val="1"/>
          <w:iCs w:val="1"/>
          <w:sz w:val="22"/>
          <w:szCs w:val="22"/>
        </w:rPr>
        <w:t xml:space="preserve">dogymnoascus </w:t>
      </w:r>
      <w:proofErr w:type="spellStart"/>
      <w:r w:rsidRPr="33F3ADF2" w:rsidR="004D06B3">
        <w:rPr>
          <w:rFonts w:ascii="Calibri" w:hAnsi="Calibri" w:eastAsia="Calibri" w:cs="Calibri" w:asciiTheme="minorAscii" w:hAnsiTheme="minorAscii" w:eastAsiaTheme="minorAscii" w:cstheme="minorAscii"/>
          <w:i w:val="1"/>
          <w:iCs w:val="1"/>
          <w:sz w:val="22"/>
          <w:szCs w:val="22"/>
        </w:rPr>
        <w:t>destructans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(Pd) ¸ </w:t>
      </w:r>
      <w:r w:rsidRPr="33F3ADF2" w:rsidR="004D06B3">
        <w:rPr>
          <w:rFonts w:ascii="Calibri" w:hAnsi="Calibri" w:eastAsia="Calibri" w:cs="Calibri" w:asciiTheme="minorAscii" w:hAnsiTheme="minorAscii" w:eastAsiaTheme="minorAscii" w:cstheme="minorAscii"/>
          <w:sz w:val="22"/>
          <w:szCs w:val="22"/>
        </w:rPr>
        <w:t xml:space="preserve">the causative agent of white-nose syndrome in bats, makes its way farther south. White-nose syndrome is known for awakening bats from torpor and forcing them to prematurely burn fat stores </w:t>
      </w:r>
      <w:r w:rsidRPr="33F3ADF2" w:rsidR="004D06B3">
        <w:rPr>
          <w:rFonts w:ascii="Calibri" w:hAnsi="Calibri" w:eastAsia="Calibri" w:cs="Calibri" w:asciiTheme="minorAscii" w:hAnsiTheme="minorAscii" w:eastAsiaTheme="minorAscii" w:cstheme="minorAscii"/>
          <w:sz w:val="22"/>
          <w:szCs w:val="22"/>
        </w:rPr>
        <w:t>necessary for survival during winter</w:t>
      </w:r>
      <w:r w:rsidRPr="33F3ADF2" w:rsidR="004D06B3">
        <w:rPr>
          <w:rFonts w:ascii="Calibri" w:hAnsi="Calibri" w:eastAsia="Calibri" w:cs="Calibri" w:asciiTheme="minorAscii" w:hAnsiTheme="minorAscii" w:eastAsiaTheme="minorAscii" w:cstheme="minorAscii"/>
          <w:sz w:val="22"/>
          <w:szCs w:val="22"/>
        </w:rPr>
        <w:t>. Although</w:t>
      </w:r>
      <w:r w:rsidRPr="33F3ADF2" w:rsidR="004D06B3">
        <w:rPr>
          <w:rFonts w:ascii="Calibri" w:hAnsi="Calibri" w:eastAsia="Calibri" w:cs="Calibri" w:asciiTheme="minorAscii" w:hAnsiTheme="minorAscii" w:eastAsiaTheme="minorAscii" w:cstheme="minorAscii"/>
          <w:sz w:val="22"/>
          <w:szCs w:val="22"/>
        </w:rPr>
        <w:t xml:space="preserve"> there are very few caves in Georgia’s Coastal P</w:t>
      </w:r>
      <w:r w:rsidRPr="33F3ADF2" w:rsidR="004D06B3">
        <w:rPr>
          <w:rFonts w:ascii="Calibri" w:hAnsi="Calibri" w:eastAsia="Calibri" w:cs="Calibri" w:asciiTheme="minorAscii" w:hAnsiTheme="minorAscii" w:eastAsiaTheme="minorAscii" w:cstheme="minorAscii"/>
          <w:sz w:val="22"/>
          <w:szCs w:val="22"/>
        </w:rPr>
        <w:t xml:space="preserve">lain, culverts have been documented to mimic cave conditions which expands the range in which </w:t>
      </w:r>
      <w:r w:rsidRPr="33F3ADF2" w:rsidR="004D06B3">
        <w:rPr>
          <w:rFonts w:ascii="Calibri" w:hAnsi="Calibri" w:eastAsia="Calibri" w:cs="Calibri" w:asciiTheme="minorAscii" w:hAnsiTheme="minorAscii" w:eastAsiaTheme="minorAscii" w:cstheme="minorAscii"/>
          <w:i w:val="1"/>
          <w:iCs w:val="1"/>
          <w:sz w:val="22"/>
          <w:szCs w:val="22"/>
        </w:rPr>
        <w:t xml:space="preserve">Pd </w:t>
      </w:r>
      <w:r w:rsidRPr="33F3ADF2" w:rsidR="004D06B3">
        <w:rPr>
          <w:rFonts w:ascii="Calibri" w:hAnsi="Calibri" w:eastAsia="Calibri" w:cs="Calibri" w:asciiTheme="minorAscii" w:hAnsiTheme="minorAscii" w:eastAsiaTheme="minorAscii" w:cstheme="minorAscii"/>
          <w:sz w:val="22"/>
          <w:szCs w:val="22"/>
        </w:rPr>
        <w:t>c</w:t>
      </w:r>
      <w:r w:rsidRPr="33F3ADF2" w:rsidR="004D06B3">
        <w:rPr>
          <w:rFonts w:ascii="Calibri" w:hAnsi="Calibri" w:eastAsia="Calibri" w:cs="Calibri" w:asciiTheme="minorAscii" w:hAnsiTheme="minorAscii" w:eastAsiaTheme="minorAscii" w:cstheme="minorAscii"/>
          <w:sz w:val="22"/>
          <w:szCs w:val="22"/>
        </w:rPr>
        <w:t>ould potentially</w:t>
      </w:r>
      <w:r w:rsidRPr="33F3ADF2" w:rsidR="004D06B3">
        <w:rPr>
          <w:rFonts w:ascii="Calibri" w:hAnsi="Calibri" w:eastAsia="Calibri" w:cs="Calibri" w:asciiTheme="minorAscii" w:hAnsiTheme="minorAscii" w:eastAsiaTheme="minorAscii" w:cstheme="minorAscii"/>
          <w:sz w:val="22"/>
          <w:szCs w:val="22"/>
        </w:rPr>
        <w:t xml:space="preserve"> persist across the landscape. </w:t>
      </w:r>
      <w:r w:rsidRPr="33F3ADF2" w:rsidR="004D06B3">
        <w:rPr>
          <w:rFonts w:ascii="Calibri" w:hAnsi="Calibri" w:eastAsia="Calibri" w:cs="Calibri" w:asciiTheme="minorAscii" w:hAnsiTheme="minorAscii" w:eastAsiaTheme="minorAscii" w:cstheme="minorAscii"/>
          <w:sz w:val="22"/>
          <w:szCs w:val="22"/>
        </w:rPr>
        <w:t>M</w:t>
      </w:r>
      <w:r w:rsidRPr="33F3ADF2" w:rsidR="004D06B3">
        <w:rPr>
          <w:rFonts w:ascii="Calibri" w:hAnsi="Calibri" w:eastAsia="Calibri" w:cs="Calibri" w:asciiTheme="minorAscii" w:hAnsiTheme="minorAscii" w:eastAsiaTheme="minorAscii" w:cstheme="minorAscii"/>
          <w:sz w:val="22"/>
          <w:szCs w:val="22"/>
        </w:rPr>
        <w:t xml:space="preserve">inimal research </w:t>
      </w:r>
      <w:r w:rsidRPr="33F3ADF2" w:rsidR="004D06B3">
        <w:rPr>
          <w:rFonts w:ascii="Calibri" w:hAnsi="Calibri" w:eastAsia="Calibri" w:cs="Calibri" w:asciiTheme="minorAscii" w:hAnsiTheme="minorAscii" w:eastAsiaTheme="minorAscii" w:cstheme="minorAscii"/>
          <w:sz w:val="22"/>
          <w:szCs w:val="22"/>
        </w:rPr>
        <w:t xml:space="preserve">exists </w:t>
      </w:r>
      <w:r w:rsidRPr="33F3ADF2" w:rsidR="004D06B3">
        <w:rPr>
          <w:rFonts w:ascii="Calibri" w:hAnsi="Calibri" w:eastAsia="Calibri" w:cs="Calibri" w:asciiTheme="minorAscii" w:hAnsiTheme="minorAscii" w:eastAsiaTheme="minorAscii" w:cstheme="minorAscii"/>
          <w:sz w:val="22"/>
          <w:szCs w:val="22"/>
        </w:rPr>
        <w:t xml:space="preserve">related to culvert selection as winter hibernacula and this study is crucial for future mitigation of </w:t>
      </w:r>
      <w:r w:rsidRPr="33F3ADF2" w:rsidR="004D06B3">
        <w:rPr>
          <w:rFonts w:ascii="Calibri" w:hAnsi="Calibri" w:eastAsia="Calibri" w:cs="Calibri" w:asciiTheme="minorAscii" w:hAnsiTheme="minorAscii" w:eastAsiaTheme="minorAscii" w:cstheme="minorAscii"/>
          <w:i w:val="1"/>
          <w:iCs w:val="1"/>
          <w:sz w:val="22"/>
          <w:szCs w:val="22"/>
        </w:rPr>
        <w:t>Pd</w:t>
      </w:r>
      <w:r w:rsidRPr="33F3ADF2" w:rsidR="004D06B3">
        <w:rPr>
          <w:rFonts w:ascii="Calibri" w:hAnsi="Calibri" w:eastAsia="Calibri" w:cs="Calibri" w:asciiTheme="minorAscii" w:hAnsiTheme="minorAscii" w:eastAsiaTheme="minorAscii" w:cstheme="minorAscii"/>
          <w:sz w:val="22"/>
          <w:szCs w:val="22"/>
        </w:rPr>
        <w:t xml:space="preserve"> and bat habitat management. We </w:t>
      </w:r>
      <w:r w:rsidRPr="33F3ADF2" w:rsidR="004D06B3">
        <w:rPr>
          <w:rFonts w:ascii="Calibri" w:hAnsi="Calibri" w:eastAsia="Calibri" w:cs="Calibri" w:asciiTheme="minorAscii" w:hAnsiTheme="minorAscii" w:eastAsiaTheme="minorAscii" w:cstheme="minorAscii"/>
          <w:sz w:val="22"/>
          <w:szCs w:val="22"/>
        </w:rPr>
        <w:t>surveyed culverts for bats between Tifton and Brunswick, Georgia along U.S. Highway 82</w:t>
      </w:r>
      <w:r w:rsidRPr="33F3ADF2" w:rsidR="004D06B3">
        <w:rPr>
          <w:rFonts w:ascii="Calibri" w:hAnsi="Calibri" w:eastAsia="Calibri" w:cs="Calibri" w:asciiTheme="minorAscii" w:hAnsiTheme="minorAscii" w:eastAsiaTheme="minorAscii" w:cstheme="minorAscii"/>
          <w:sz w:val="22"/>
          <w:szCs w:val="22"/>
        </w:rPr>
        <w:t xml:space="preserve">. A total of 44 suitable culverts (&gt;3 ft. in height) were surveyed between 16 February 2019 and 4 March 2019. Our study was modeled after the Georgia Department of Natural Resources (GADNR) ongoing survey protocol for bats along other Georgia highways. </w:t>
      </w:r>
      <w:r w:rsidRPr="33F3ADF2" w:rsidR="004D06B3">
        <w:rPr>
          <w:rFonts w:ascii="Calibri" w:hAnsi="Calibri" w:eastAsia="Calibri" w:cs="Calibri" w:asciiTheme="minorAscii" w:hAnsiTheme="minorAscii" w:eastAsiaTheme="minorAscii" w:cstheme="minorAscii"/>
          <w:sz w:val="22"/>
          <w:szCs w:val="22"/>
        </w:rPr>
        <w:t>A maximum of 5 s</w:t>
      </w:r>
      <w:r w:rsidRPr="33F3ADF2" w:rsidR="004D06B3">
        <w:rPr>
          <w:rFonts w:ascii="Calibri" w:hAnsi="Calibri" w:eastAsia="Calibri" w:cs="Calibri" w:asciiTheme="minorAscii" w:hAnsiTheme="minorAscii" w:eastAsiaTheme="minorAscii" w:cstheme="minorAscii"/>
          <w:sz w:val="22"/>
          <w:szCs w:val="22"/>
        </w:rPr>
        <w:t>ample</w:t>
      </w:r>
      <w:r w:rsidRPr="33F3ADF2" w:rsidR="004D06B3">
        <w:rPr>
          <w:rFonts w:ascii="Calibri" w:hAnsi="Calibri" w:eastAsia="Calibri" w:cs="Calibri" w:asciiTheme="minorAscii" w:hAnsiTheme="minorAscii" w:eastAsiaTheme="minorAscii" w:cstheme="minorAscii"/>
          <w:sz w:val="22"/>
          <w:szCs w:val="22"/>
        </w:rPr>
        <w:t xml:space="preserve"> swabs were taken from randomly selected bats within each culvert</w:t>
      </w:r>
      <w:r w:rsidRPr="33F3ADF2" w:rsidR="004D06B3">
        <w:rPr>
          <w:rFonts w:ascii="Calibri" w:hAnsi="Calibri" w:eastAsia="Calibri" w:cs="Calibri" w:asciiTheme="minorAscii" w:hAnsiTheme="minorAscii" w:eastAsiaTheme="minorAscii" w:cstheme="minorAscii"/>
          <w:sz w:val="22"/>
          <w:szCs w:val="22"/>
        </w:rPr>
        <w:t xml:space="preserve"> to be tested by GADNR for the presence of </w:t>
      </w:r>
      <w:r w:rsidRPr="33F3ADF2" w:rsidR="004D06B3">
        <w:rPr>
          <w:rFonts w:ascii="Calibri" w:hAnsi="Calibri" w:eastAsia="Calibri" w:cs="Calibri" w:asciiTheme="minorAscii" w:hAnsiTheme="minorAscii" w:eastAsiaTheme="minorAscii" w:cstheme="minorAscii"/>
          <w:i w:val="1"/>
          <w:iCs w:val="1"/>
          <w:sz w:val="22"/>
          <w:szCs w:val="22"/>
        </w:rPr>
        <w:t>Pd</w:t>
      </w:r>
      <w:r w:rsidRPr="33F3ADF2" w:rsidR="004D06B3">
        <w:rPr>
          <w:rFonts w:ascii="Calibri" w:hAnsi="Calibri" w:eastAsia="Calibri" w:cs="Calibri" w:asciiTheme="minorAscii" w:hAnsiTheme="minorAscii" w:eastAsiaTheme="minorAscii" w:cstheme="minorAscii"/>
          <w:sz w:val="22"/>
          <w:szCs w:val="22"/>
        </w:rPr>
        <w:t xml:space="preserve">. Among </w:t>
      </w:r>
      <w:r w:rsidRPr="33F3ADF2" w:rsidR="004D06B3">
        <w:rPr>
          <w:rFonts w:ascii="Calibri" w:hAnsi="Calibri" w:eastAsia="Calibri" w:cs="Calibri" w:asciiTheme="minorAscii" w:hAnsiTheme="minorAscii" w:eastAsiaTheme="minorAscii" w:cstheme="minorAscii"/>
          <w:sz w:val="22"/>
          <w:szCs w:val="22"/>
        </w:rPr>
        <w:t>29 occupied culverts</w:t>
      </w:r>
      <w:r w:rsidRPr="33F3ADF2" w:rsidR="004D06B3">
        <w:rPr>
          <w:rFonts w:ascii="Calibri" w:hAnsi="Calibri" w:eastAsia="Calibri" w:cs="Calibri" w:asciiTheme="minorAscii" w:hAnsiTheme="minorAscii" w:eastAsiaTheme="minorAscii" w:cstheme="minorAscii"/>
          <w:sz w:val="22"/>
          <w:szCs w:val="22"/>
        </w:rPr>
        <w:t>, we documented 195 individuals of 2 different species, southeastern myotis (</w:t>
      </w:r>
      <w:r w:rsidRPr="33F3ADF2" w:rsidR="004D06B3">
        <w:rPr>
          <w:rFonts w:ascii="Calibri" w:hAnsi="Calibri" w:eastAsia="Calibri" w:cs="Calibri" w:asciiTheme="minorAscii" w:hAnsiTheme="minorAscii" w:eastAsiaTheme="minorAscii" w:cstheme="minorAscii"/>
          <w:i w:val="1"/>
          <w:iCs w:val="1"/>
          <w:sz w:val="22"/>
          <w:szCs w:val="22"/>
        </w:rPr>
        <w:t xml:space="preserve">Myotis </w:t>
      </w:r>
      <w:proofErr w:type="spellStart"/>
      <w:r w:rsidRPr="33F3ADF2" w:rsidR="004D06B3">
        <w:rPr>
          <w:rFonts w:ascii="Calibri" w:hAnsi="Calibri" w:eastAsia="Calibri" w:cs="Calibri" w:asciiTheme="minorAscii" w:hAnsiTheme="minorAscii" w:eastAsiaTheme="minorAscii" w:cstheme="minorAscii"/>
          <w:i w:val="1"/>
          <w:iCs w:val="1"/>
          <w:sz w:val="22"/>
          <w:szCs w:val="22"/>
        </w:rPr>
        <w:t>austroriparius</w:t>
      </w:r>
      <w:proofErr w:type="spellEnd"/>
      <w:r w:rsidRPr="33F3ADF2" w:rsidR="004D06B3">
        <w:rPr>
          <w:rFonts w:ascii="Calibri" w:hAnsi="Calibri" w:eastAsia="Calibri" w:cs="Calibri" w:asciiTheme="minorAscii" w:hAnsiTheme="minorAscii" w:eastAsiaTheme="minorAscii" w:cstheme="minorAscii"/>
          <w:sz w:val="22"/>
          <w:szCs w:val="22"/>
        </w:rPr>
        <w:t>) and tri-colored bat (</w:t>
      </w:r>
      <w:proofErr w:type="spellStart"/>
      <w:r w:rsidRPr="33F3ADF2" w:rsidR="004D06B3">
        <w:rPr>
          <w:rFonts w:ascii="Calibri" w:hAnsi="Calibri" w:eastAsia="Calibri" w:cs="Calibri" w:asciiTheme="minorAscii" w:hAnsiTheme="minorAscii" w:eastAsiaTheme="minorAscii" w:cstheme="minorAscii"/>
          <w:i w:val="1"/>
          <w:iCs w:val="1"/>
          <w:sz w:val="22"/>
          <w:szCs w:val="22"/>
        </w:rPr>
        <w:t>Perimyotis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proofErr w:type="spellStart"/>
      <w:r w:rsidRPr="33F3ADF2" w:rsidR="004D06B3">
        <w:rPr>
          <w:rFonts w:ascii="Calibri" w:hAnsi="Calibri" w:eastAsia="Calibri" w:cs="Calibri" w:asciiTheme="minorAscii" w:hAnsiTheme="minorAscii" w:eastAsiaTheme="minorAscii" w:cstheme="minorAscii"/>
          <w:i w:val="1"/>
          <w:iCs w:val="1"/>
          <w:sz w:val="22"/>
          <w:szCs w:val="22"/>
        </w:rPr>
        <w:t>subflavus</w:t>
      </w:r>
      <w:proofErr w:type="spellEnd"/>
      <w:r w:rsidRPr="33F3ADF2" w:rsidR="004D06B3">
        <w:rPr>
          <w:rFonts w:ascii="Calibri" w:hAnsi="Calibri" w:eastAsia="Calibri" w:cs="Calibri" w:asciiTheme="minorAscii" w:hAnsiTheme="minorAscii" w:eastAsiaTheme="minorAscii" w:cstheme="minorAscii"/>
          <w:sz w:val="22"/>
          <w:szCs w:val="22"/>
        </w:rPr>
        <w:t xml:space="preserve">). Most roosts </w:t>
      </w:r>
      <w:r w:rsidRPr="33F3ADF2" w:rsidR="004D06B3">
        <w:rPr>
          <w:rFonts w:ascii="Calibri" w:hAnsi="Calibri" w:eastAsia="Calibri" w:cs="Calibri" w:asciiTheme="minorAscii" w:hAnsiTheme="minorAscii" w:eastAsiaTheme="minorAscii" w:cstheme="minorAscii"/>
          <w:sz w:val="22"/>
          <w:szCs w:val="22"/>
        </w:rPr>
        <w:t>(68</w:t>
      </w:r>
      <w:r w:rsidRPr="33F3ADF2" w:rsidR="004D06B3">
        <w:rPr>
          <w:rFonts w:ascii="Calibri" w:hAnsi="Calibri" w:eastAsia="Calibri" w:cs="Calibri" w:asciiTheme="minorAscii" w:hAnsiTheme="minorAscii" w:eastAsiaTheme="minorAscii" w:cstheme="minorAscii"/>
          <w:sz w:val="22"/>
          <w:szCs w:val="22"/>
        </w:rPr>
        <w:t xml:space="preserve">%) were found in drains and weep holes with an average of 4 individuals per roost. Culvert characteristics were analyzed in conjunction with species presence or absence. No statistical </w:t>
      </w:r>
      <w:r w:rsidRPr="33F3ADF2" w:rsidR="004D06B3">
        <w:rPr>
          <w:rFonts w:ascii="Calibri" w:hAnsi="Calibri" w:eastAsia="Calibri" w:cs="Calibri" w:asciiTheme="minorAscii" w:hAnsiTheme="minorAscii" w:eastAsiaTheme="minorAscii" w:cstheme="minorAscii"/>
          <w:sz w:val="22"/>
          <w:szCs w:val="22"/>
        </w:rPr>
        <w:t xml:space="preserve">significance </w:t>
      </w:r>
      <w:r w:rsidRPr="33F3ADF2" w:rsidR="004D06B3">
        <w:rPr>
          <w:rFonts w:ascii="Calibri" w:hAnsi="Calibri" w:eastAsia="Calibri" w:cs="Calibri" w:asciiTheme="minorAscii" w:hAnsiTheme="minorAscii" w:eastAsiaTheme="minorAscii" w:cstheme="minorAscii"/>
          <w:sz w:val="22"/>
          <w:szCs w:val="22"/>
        </w:rPr>
        <w:t xml:space="preserve">of culvert </w:t>
      </w:r>
      <w:r w:rsidRPr="33F3ADF2" w:rsidR="004D06B3">
        <w:rPr>
          <w:rFonts w:ascii="Calibri" w:hAnsi="Calibri" w:eastAsia="Calibri" w:cs="Calibri" w:asciiTheme="minorAscii" w:hAnsiTheme="minorAscii" w:eastAsiaTheme="minorAscii" w:cstheme="minorAscii"/>
          <w:sz w:val="22"/>
          <w:szCs w:val="22"/>
        </w:rPr>
        <w:t>variables</w:t>
      </w:r>
      <w:r w:rsidRPr="33F3ADF2" w:rsidR="004D06B3">
        <w:rPr>
          <w:rFonts w:ascii="Calibri" w:hAnsi="Calibri" w:eastAsia="Calibri" w:cs="Calibri" w:asciiTheme="minorAscii" w:hAnsiTheme="minorAscii" w:eastAsiaTheme="minorAscii" w:cstheme="minorAscii"/>
          <w:sz w:val="22"/>
          <w:szCs w:val="22"/>
        </w:rPr>
        <w:t xml:space="preserve"> was found. Regardless of statistical difference between culvert characteristics and bat presence, documentation of culverts being utilized as winter hibernacula indicates the need for increased dialogue between GADNR and GA Department of Transportation (GADOT). Culverts are being used by cavity and cave dwelling bats which gives natural resource managers another opportunity to promote and conserve these species.</w:t>
      </w:r>
    </w:p>
    <w:p w:rsidR="004D06B3" w:rsidP="33F3ADF2" w:rsidRDefault="004D06B3" w14:paraId="6153A114" w14:textId="77777777" w14:noSpellErr="1">
      <w:pPr>
        <w:spacing w:after="0" w:line="480" w:lineRule="auto"/>
        <w:rPr>
          <w:rFonts w:ascii="Calibri" w:hAnsi="Calibri" w:eastAsia="Calibri" w:cs="Calibri" w:asciiTheme="minorAscii" w:hAnsiTheme="minorAscii" w:eastAsiaTheme="minorAscii" w:cstheme="minorAscii"/>
          <w:b w:val="1"/>
          <w:bCs w:val="1"/>
          <w:sz w:val="22"/>
          <w:szCs w:val="22"/>
        </w:rPr>
      </w:pPr>
    </w:p>
    <w:p w:rsidRPr="002D3962" w:rsidR="004D06B3" w:rsidP="33F3ADF2" w:rsidRDefault="004D06B3" w14:paraId="1F1FEAE1" w14:textId="4E9FBE48">
      <w:pPr>
        <w:spacing w:after="0" w:line="480" w:lineRule="auto"/>
        <w:rPr>
          <w:rFonts w:ascii="Calibri" w:hAnsi="Calibri" w:eastAsia="Calibri" w:cs="Calibri" w:asciiTheme="minorAscii" w:hAnsiTheme="minorAscii" w:eastAsiaTheme="minorAscii" w:cstheme="minorAscii"/>
          <w:i w:val="1"/>
          <w:iCs w:val="1"/>
          <w:sz w:val="22"/>
          <w:szCs w:val="22"/>
        </w:rPr>
      </w:pPr>
      <w:r w:rsidRPr="33F3ADF2" w:rsidR="004D06B3">
        <w:rPr>
          <w:rFonts w:ascii="Calibri Light" w:hAnsi="Calibri Light" w:eastAsia="Calibri Light" w:cs="Calibri Light" w:asciiTheme="majorAscii" w:hAnsiTheme="majorAscii" w:eastAsiaTheme="majorAscii" w:cstheme="majorAscii"/>
          <w:b w:val="1"/>
          <w:bCs w:val="1"/>
          <w:sz w:val="26"/>
          <w:szCs w:val="26"/>
        </w:rPr>
        <w:t>KEY WORDS</w:t>
      </w:r>
      <w:r w:rsidRPr="33F3ADF2" w:rsidR="004D06B3">
        <w:rPr>
          <w:rFonts w:ascii="Times New Roman" w:hAnsi="Times New Roman" w:cs="Times New Roman"/>
          <w:sz w:val="24"/>
          <w:szCs w:val="24"/>
        </w:rPr>
        <w:t xml:space="preserve"> </w:t>
      </w:r>
      <w:r w:rsidRPr="33F3ADF2" w:rsidR="004D06B3">
        <w:rPr>
          <w:rFonts w:ascii="Calibri" w:hAnsi="Calibri" w:eastAsia="Calibri" w:cs="Calibri" w:asciiTheme="minorAscii" w:hAnsiTheme="minorAscii" w:eastAsiaTheme="minorAscii" w:cstheme="minorAscii"/>
          <w:sz w:val="22"/>
          <w:szCs w:val="22"/>
        </w:rPr>
        <w:t>bat, bridge, coastal plain,</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 xml:space="preserve">culvert, presence-absence, South Georgia, southeastern myotis, tri-colored bat, </w:t>
      </w:r>
      <w:r w:rsidRPr="33F3ADF2" w:rsidR="004D06B3">
        <w:rPr>
          <w:rFonts w:ascii="Calibri" w:hAnsi="Calibri" w:eastAsia="Calibri" w:cs="Calibri" w:asciiTheme="minorAscii" w:hAnsiTheme="minorAscii" w:eastAsiaTheme="minorAscii" w:cstheme="minorAscii"/>
          <w:i w:val="1"/>
          <w:iCs w:val="1"/>
          <w:sz w:val="22"/>
          <w:szCs w:val="22"/>
        </w:rPr>
        <w:t xml:space="preserve">Myotis, </w:t>
      </w:r>
      <w:proofErr w:type="spellStart"/>
      <w:r w:rsidRPr="33F3ADF2" w:rsidR="004D06B3">
        <w:rPr>
          <w:rFonts w:ascii="Calibri" w:hAnsi="Calibri" w:eastAsia="Calibri" w:cs="Calibri" w:asciiTheme="minorAscii" w:hAnsiTheme="minorAscii" w:eastAsiaTheme="minorAscii" w:cstheme="minorAscii"/>
          <w:i w:val="1"/>
          <w:iCs w:val="1"/>
          <w:sz w:val="22"/>
          <w:szCs w:val="22"/>
        </w:rPr>
        <w:t>Perimyotis</w:t>
      </w:r>
      <w:proofErr w:type="spellEnd"/>
    </w:p>
    <w:p w:rsidRPr="001768CC" w:rsidR="004D06B3" w:rsidP="33F3ADF2" w:rsidRDefault="004D06B3" w14:paraId="26827DED" w14:textId="77777777" w14:noSpellErr="1">
      <w:pPr>
        <w:spacing w:after="0" w:line="48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Human-wildlife interactions complicate both research and management of natural resources </w:t>
      </w:r>
      <w:r w:rsidRPr="33F3ADF2" w:rsidR="004D06B3">
        <w:rPr>
          <w:rFonts w:ascii="Calibri" w:hAnsi="Calibri" w:eastAsia="Calibri" w:cs="Calibri" w:asciiTheme="minorAscii" w:hAnsiTheme="minorAscii" w:eastAsiaTheme="minorAscii" w:cstheme="minorAscii"/>
          <w:sz w:val="22"/>
          <w:szCs w:val="22"/>
        </w:rPr>
        <w:t xml:space="preserve">(Messmer 2018). </w:t>
      </w:r>
      <w:r w:rsidRPr="33F3ADF2" w:rsidR="004D06B3">
        <w:rPr>
          <w:rFonts w:ascii="Calibri" w:hAnsi="Calibri" w:eastAsia="Calibri" w:cs="Calibri" w:asciiTheme="minorAscii" w:hAnsiTheme="minorAscii" w:eastAsiaTheme="minorAscii" w:cstheme="minorAscii"/>
          <w:sz w:val="22"/>
          <w:szCs w:val="22"/>
        </w:rPr>
        <w:t>Human presence, regardless of spatial scale, has the potential to influenc</w:t>
      </w:r>
      <w:r w:rsidRPr="33F3ADF2" w:rsidR="004D06B3">
        <w:rPr>
          <w:rFonts w:ascii="Calibri" w:hAnsi="Calibri" w:eastAsia="Calibri" w:cs="Calibri" w:asciiTheme="minorAscii" w:hAnsiTheme="minorAscii" w:eastAsiaTheme="minorAscii" w:cstheme="minorAscii"/>
          <w:sz w:val="22"/>
          <w:szCs w:val="22"/>
        </w:rPr>
        <w:t xml:space="preserve">e animal behavior and ecology (Cable 2013, </w:t>
      </w:r>
      <w:r w:rsidRPr="33F3ADF2" w:rsidR="004D06B3">
        <w:rPr>
          <w:rFonts w:ascii="Calibri" w:hAnsi="Calibri" w:eastAsia="Calibri" w:cs="Calibri" w:asciiTheme="minorAscii" w:hAnsiTheme="minorAscii" w:eastAsiaTheme="minorAscii" w:cstheme="minorAscii"/>
          <w:sz w:val="22"/>
          <w:szCs w:val="22"/>
        </w:rPr>
        <w:t>Gaynor et al. 2018</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Researchers study different aspects of animal ecology to determine</w:t>
      </w:r>
      <w:r w:rsidRPr="33F3ADF2" w:rsidR="004D06B3">
        <w:rPr>
          <w:rFonts w:ascii="Calibri" w:hAnsi="Calibri" w:eastAsia="Calibri" w:cs="Calibri" w:asciiTheme="minorAscii" w:hAnsiTheme="minorAscii" w:eastAsiaTheme="minorAscii" w:cstheme="minorAscii"/>
          <w:sz w:val="22"/>
          <w:szCs w:val="22"/>
        </w:rPr>
        <w:t xml:space="preserve"> future management strategies that</w:t>
      </w:r>
      <w:r w:rsidRPr="33F3ADF2" w:rsidR="004D06B3">
        <w:rPr>
          <w:rFonts w:ascii="Calibri" w:hAnsi="Calibri" w:eastAsia="Calibri" w:cs="Calibri" w:asciiTheme="minorAscii" w:hAnsiTheme="minorAscii" w:eastAsiaTheme="minorAscii" w:cstheme="minorAscii"/>
          <w:sz w:val="22"/>
          <w:szCs w:val="22"/>
        </w:rPr>
        <w:t xml:space="preserve"> promote </w:t>
      </w:r>
      <w:r w:rsidRPr="33F3ADF2" w:rsidR="004D06B3">
        <w:rPr>
          <w:rFonts w:ascii="Calibri" w:hAnsi="Calibri" w:eastAsia="Calibri" w:cs="Calibri" w:asciiTheme="minorAscii" w:hAnsiTheme="minorAscii" w:eastAsiaTheme="minorAscii" w:cstheme="minorAscii"/>
          <w:sz w:val="22"/>
          <w:szCs w:val="22"/>
        </w:rPr>
        <w:t>selected wildlife species,</w:t>
      </w:r>
      <w:r w:rsidRPr="33F3ADF2" w:rsidR="004D06B3">
        <w:rPr>
          <w:rFonts w:ascii="Calibri" w:hAnsi="Calibri" w:eastAsia="Calibri" w:cs="Calibri" w:asciiTheme="minorAscii" w:hAnsiTheme="minorAscii" w:eastAsiaTheme="minorAscii" w:cstheme="minorAscii"/>
          <w:sz w:val="22"/>
          <w:szCs w:val="22"/>
        </w:rPr>
        <w:t xml:space="preserve"> and human imp</w:t>
      </w:r>
      <w:r w:rsidRPr="33F3ADF2" w:rsidR="004D06B3">
        <w:rPr>
          <w:rFonts w:ascii="Calibri" w:hAnsi="Calibri" w:eastAsia="Calibri" w:cs="Calibri" w:asciiTheme="minorAscii" w:hAnsiTheme="minorAscii" w:eastAsiaTheme="minorAscii" w:cstheme="minorAscii"/>
          <w:sz w:val="22"/>
          <w:szCs w:val="22"/>
        </w:rPr>
        <w:t>acts remain a constant consideration</w:t>
      </w:r>
      <w:r w:rsidRPr="33F3ADF2" w:rsidR="004D06B3">
        <w:rPr>
          <w:rFonts w:ascii="Calibri" w:hAnsi="Calibri" w:eastAsia="Calibri" w:cs="Calibri" w:asciiTheme="minorAscii" w:hAnsiTheme="minorAscii" w:eastAsiaTheme="minorAscii" w:cstheme="minorAscii"/>
          <w:sz w:val="22"/>
          <w:szCs w:val="22"/>
        </w:rPr>
        <w:t xml:space="preserve">.  Like </w:t>
      </w:r>
      <w:r w:rsidRPr="33F3ADF2" w:rsidR="004D06B3">
        <w:rPr>
          <w:rFonts w:ascii="Calibri" w:hAnsi="Calibri" w:eastAsia="Calibri" w:cs="Calibri" w:asciiTheme="minorAscii" w:hAnsiTheme="minorAscii" w:eastAsiaTheme="minorAscii" w:cstheme="minorAscii"/>
          <w:sz w:val="22"/>
          <w:szCs w:val="22"/>
        </w:rPr>
        <w:t>most</w:t>
      </w:r>
      <w:r w:rsidRPr="33F3ADF2" w:rsidR="004D06B3">
        <w:rPr>
          <w:rFonts w:ascii="Calibri" w:hAnsi="Calibri" w:eastAsia="Calibri" w:cs="Calibri" w:asciiTheme="minorAscii" w:hAnsiTheme="minorAscii" w:eastAsiaTheme="minorAscii" w:cstheme="minorAscii"/>
          <w:sz w:val="22"/>
          <w:szCs w:val="22"/>
        </w:rPr>
        <w:t xml:space="preserve"> taxa, bats have not avoided anthropogenic influence </w:t>
      </w:r>
      <w:r w:rsidRPr="33F3ADF2" w:rsidR="004D06B3">
        <w:rPr>
          <w:rFonts w:ascii="Calibri" w:hAnsi="Calibri" w:eastAsia="Calibri" w:cs="Calibri" w:asciiTheme="minorAscii" w:hAnsiTheme="minorAscii" w:eastAsiaTheme="minorAscii" w:cstheme="minorAscii"/>
          <w:sz w:val="22"/>
          <w:szCs w:val="22"/>
        </w:rPr>
        <w:t xml:space="preserve">(Keeley and Tuttle 1999). Bats play essential roles in agricultural pest control, seed dispersal, and pollination, making the group a conservation priority (Keeley and Tuttle 1999, Kunz and Fenton 2003). </w:t>
      </w:r>
    </w:p>
    <w:p w:rsidRPr="001768CC" w:rsidR="004D06B3" w:rsidP="33F3ADF2" w:rsidRDefault="004D06B3" w14:paraId="7725ABCF" w14:textId="77777777">
      <w:pPr>
        <w:spacing w:after="0" w:line="480" w:lineRule="auto"/>
        <w:rPr>
          <w:rFonts w:ascii="Calibri" w:hAnsi="Calibri" w:eastAsia="Calibri" w:cs="Calibri" w:asciiTheme="minorAscii" w:hAnsiTheme="minorAscii" w:eastAsiaTheme="minorAscii" w:cstheme="minorAscii"/>
          <w:sz w:val="22"/>
          <w:szCs w:val="22"/>
        </w:rPr>
      </w:pPr>
      <w:r w:rsidRPr="001768CC">
        <w:rPr>
          <w:rFonts w:ascii="Times New Roman" w:hAnsi="Times New Roman" w:cs="Times New Roman"/>
          <w:sz w:val="24"/>
          <w:szCs w:val="24"/>
        </w:rPr>
        <w:tab/>
      </w:r>
      <w:r w:rsidRPr="33F3ADF2" w:rsidR="004D06B3">
        <w:rPr>
          <w:rFonts w:ascii="Calibri" w:hAnsi="Calibri" w:eastAsia="Calibri" w:cs="Calibri" w:asciiTheme="minorAscii" w:hAnsiTheme="minorAscii" w:eastAsiaTheme="minorAscii" w:cstheme="minorAscii"/>
          <w:sz w:val="22"/>
          <w:szCs w:val="22"/>
        </w:rPr>
        <w:t>An important conservation issue involvi</w:t>
      </w:r>
      <w:r w:rsidRPr="33F3ADF2" w:rsidR="004D06B3">
        <w:rPr>
          <w:rFonts w:ascii="Calibri" w:hAnsi="Calibri" w:eastAsia="Calibri" w:cs="Calibri" w:asciiTheme="minorAscii" w:hAnsiTheme="minorAscii" w:eastAsiaTheme="minorAscii" w:cstheme="minorAscii"/>
          <w:sz w:val="22"/>
          <w:szCs w:val="22"/>
        </w:rPr>
        <w:t xml:space="preserve">ng North American bat species was the introduction of the </w:t>
      </w:r>
      <w:r w:rsidRPr="33F3ADF2" w:rsidR="004D06B3">
        <w:rPr>
          <w:rFonts w:ascii="Calibri" w:hAnsi="Calibri" w:eastAsia="Calibri" w:cs="Calibri" w:asciiTheme="minorAscii" w:hAnsiTheme="minorAscii" w:eastAsiaTheme="minorAscii" w:cstheme="minorAscii"/>
          <w:sz w:val="22"/>
          <w:szCs w:val="22"/>
        </w:rPr>
        <w:t xml:space="preserve">fungus </w:t>
      </w:r>
      <w:r w:rsidRPr="33F3ADF2" w:rsidR="004D06B3">
        <w:rPr>
          <w:rFonts w:ascii="Calibri" w:hAnsi="Calibri" w:eastAsia="Calibri" w:cs="Calibri" w:asciiTheme="minorAscii" w:hAnsiTheme="minorAscii" w:eastAsiaTheme="minorAscii" w:cstheme="minorAscii"/>
          <w:i w:val="1"/>
          <w:iCs w:val="1"/>
          <w:sz w:val="22"/>
          <w:szCs w:val="22"/>
        </w:rPr>
        <w:t xml:space="preserve">Pseudogymnoascus </w:t>
      </w:r>
      <w:proofErr w:type="spellStart"/>
      <w:r w:rsidRPr="33F3ADF2" w:rsidR="004D06B3">
        <w:rPr>
          <w:rFonts w:ascii="Calibri" w:hAnsi="Calibri" w:eastAsia="Calibri" w:cs="Calibri" w:asciiTheme="minorAscii" w:hAnsiTheme="minorAscii" w:eastAsiaTheme="minorAscii" w:cstheme="minorAscii"/>
          <w:i w:val="1"/>
          <w:iCs w:val="1"/>
          <w:sz w:val="22"/>
          <w:szCs w:val="22"/>
        </w:rPr>
        <w:t>destructans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r w:rsidRPr="33F3ADF2" w:rsidR="004D06B3">
        <w:rPr>
          <w:rFonts w:ascii="Calibri" w:hAnsi="Calibri" w:eastAsia="Calibri" w:cs="Calibri" w:asciiTheme="minorAscii" w:hAnsiTheme="minorAscii" w:eastAsiaTheme="minorAscii" w:cstheme="minorAscii"/>
          <w:sz w:val="22"/>
          <w:szCs w:val="22"/>
        </w:rPr>
        <w:t>(</w:t>
      </w:r>
      <w:r w:rsidRPr="33F3ADF2" w:rsidR="004D06B3">
        <w:rPr>
          <w:rFonts w:ascii="Calibri" w:hAnsi="Calibri" w:eastAsia="Calibri" w:cs="Calibri" w:asciiTheme="minorAscii" w:hAnsiTheme="minorAscii" w:eastAsiaTheme="minorAscii" w:cstheme="minorAscii"/>
          <w:i w:val="1"/>
          <w:iCs w:val="1"/>
          <w:sz w:val="22"/>
          <w:szCs w:val="22"/>
        </w:rPr>
        <w:t>Pd</w:t>
      </w:r>
      <w:r w:rsidRPr="33F3ADF2" w:rsidR="004D06B3">
        <w:rPr>
          <w:rFonts w:ascii="Calibri" w:hAnsi="Calibri" w:eastAsia="Calibri" w:cs="Calibri" w:asciiTheme="minorAscii" w:hAnsiTheme="minorAscii" w:eastAsiaTheme="minorAscii" w:cstheme="minorAscii"/>
          <w:sz w:val="22"/>
          <w:szCs w:val="22"/>
        </w:rPr>
        <w:t>), the causative agent of white-</w:t>
      </w:r>
      <w:r w:rsidRPr="33F3ADF2" w:rsidR="004D06B3">
        <w:rPr>
          <w:rFonts w:ascii="Calibri" w:hAnsi="Calibri" w:eastAsia="Calibri" w:cs="Calibri" w:asciiTheme="minorAscii" w:hAnsiTheme="minorAscii" w:eastAsiaTheme="minorAscii" w:cstheme="minorAscii"/>
          <w:sz w:val="22"/>
          <w:szCs w:val="22"/>
        </w:rPr>
        <w:t>nose syndrome (WNS)</w:t>
      </w:r>
      <w:r w:rsidRPr="33F3ADF2" w:rsidR="004D06B3">
        <w:rPr>
          <w:rFonts w:ascii="Calibri" w:hAnsi="Calibri" w:eastAsia="Calibri" w:cs="Calibri" w:asciiTheme="minorAscii" w:hAnsiTheme="minorAscii" w:eastAsiaTheme="minorAscii" w:cstheme="minorAscii"/>
          <w:sz w:val="22"/>
          <w:szCs w:val="22"/>
        </w:rPr>
        <w:t>, that grows in cave systems</w:t>
      </w:r>
      <w:r w:rsidRPr="33F3ADF2" w:rsidR="004D06B3">
        <w:rPr>
          <w:rFonts w:ascii="Calibri" w:hAnsi="Calibri" w:eastAsia="Calibri" w:cs="Calibri" w:asciiTheme="minorAscii" w:hAnsiTheme="minorAscii" w:eastAsiaTheme="minorAscii" w:cstheme="minorAscii"/>
          <w:sz w:val="22"/>
          <w:szCs w:val="22"/>
        </w:rPr>
        <w:t xml:space="preserve">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et al. 2009, Frick et al. 2010,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2012). </w:t>
      </w:r>
      <w:r w:rsidRPr="33F3ADF2" w:rsidR="004D06B3">
        <w:rPr>
          <w:rFonts w:ascii="Calibri" w:hAnsi="Calibri" w:eastAsia="Calibri" w:cs="Calibri" w:asciiTheme="minorAscii" w:hAnsiTheme="minorAscii" w:eastAsiaTheme="minorAscii" w:cstheme="minorAscii"/>
          <w:i w:val="1"/>
          <w:iCs w:val="1"/>
          <w:sz w:val="22"/>
          <w:szCs w:val="22"/>
        </w:rPr>
        <w:t xml:space="preserve">Pd </w:t>
      </w:r>
      <w:r w:rsidRPr="33F3ADF2" w:rsidR="004D06B3">
        <w:rPr>
          <w:rFonts w:ascii="Calibri" w:hAnsi="Calibri" w:eastAsia="Calibri" w:cs="Calibri" w:asciiTheme="minorAscii" w:hAnsiTheme="minorAscii" w:eastAsiaTheme="minorAscii" w:cstheme="minorAscii"/>
          <w:sz w:val="22"/>
          <w:szCs w:val="22"/>
        </w:rPr>
        <w:t xml:space="preserve">infection was first discovered </w:t>
      </w:r>
      <w:r w:rsidRPr="33F3ADF2" w:rsidR="004D06B3">
        <w:rPr>
          <w:rFonts w:ascii="Calibri" w:hAnsi="Calibri" w:eastAsia="Calibri" w:cs="Calibri" w:asciiTheme="minorAscii" w:hAnsiTheme="minorAscii" w:eastAsiaTheme="minorAscii" w:cstheme="minorAscii"/>
          <w:sz w:val="22"/>
          <w:szCs w:val="22"/>
        </w:rPr>
        <w:t>near Cobleskill</w:t>
      </w:r>
      <w:r w:rsidRPr="33F3ADF2" w:rsidR="004D06B3">
        <w:rPr>
          <w:rFonts w:ascii="Calibri" w:hAnsi="Calibri" w:eastAsia="Calibri" w:cs="Calibri" w:asciiTheme="minorAscii" w:hAnsiTheme="minorAscii" w:eastAsiaTheme="minorAscii" w:cstheme="minorAscii"/>
          <w:sz w:val="22"/>
          <w:szCs w:val="22"/>
        </w:rPr>
        <w:t>, New York</w:t>
      </w:r>
      <w:r w:rsidRPr="33F3ADF2" w:rsidR="004D06B3">
        <w:rPr>
          <w:rFonts w:ascii="Calibri" w:hAnsi="Calibri" w:eastAsia="Calibri" w:cs="Calibri" w:asciiTheme="minorAscii" w:hAnsiTheme="minorAscii" w:eastAsiaTheme="minorAscii" w:cstheme="minorAscii"/>
          <w:sz w:val="22"/>
          <w:szCs w:val="22"/>
        </w:rPr>
        <w:t>,</w:t>
      </w:r>
      <w:r w:rsidRPr="33F3ADF2" w:rsidR="004D06B3">
        <w:rPr>
          <w:rFonts w:ascii="Calibri" w:hAnsi="Calibri" w:eastAsia="Calibri" w:cs="Calibri" w:asciiTheme="minorAscii" w:hAnsiTheme="minorAscii" w:eastAsiaTheme="minorAscii" w:cstheme="minorAscii"/>
          <w:sz w:val="22"/>
          <w:szCs w:val="22"/>
        </w:rPr>
        <w:t xml:space="preserve"> in 2006 and has spread south </w:t>
      </w:r>
      <w:r w:rsidRPr="33F3ADF2" w:rsidR="004D06B3">
        <w:rPr>
          <w:rFonts w:ascii="Calibri" w:hAnsi="Calibri" w:eastAsia="Calibri" w:cs="Calibri" w:asciiTheme="minorAscii" w:hAnsiTheme="minorAscii" w:eastAsiaTheme="minorAscii" w:cstheme="minorAscii"/>
          <w:sz w:val="22"/>
          <w:szCs w:val="22"/>
        </w:rPr>
        <w:t xml:space="preserve">and west, </w:t>
      </w:r>
      <w:r w:rsidRPr="33F3ADF2" w:rsidR="004D06B3">
        <w:rPr>
          <w:rFonts w:ascii="Calibri" w:hAnsi="Calibri" w:eastAsia="Calibri" w:cs="Calibri" w:asciiTheme="minorAscii" w:hAnsiTheme="minorAscii" w:eastAsiaTheme="minorAscii" w:cstheme="minorAscii"/>
          <w:sz w:val="22"/>
          <w:szCs w:val="22"/>
        </w:rPr>
        <w:t xml:space="preserve">greatly </w:t>
      </w:r>
      <w:r w:rsidRPr="33F3ADF2" w:rsidR="004D06B3">
        <w:rPr>
          <w:rFonts w:ascii="Calibri" w:hAnsi="Calibri" w:eastAsia="Calibri" w:cs="Calibri" w:asciiTheme="minorAscii" w:hAnsiTheme="minorAscii" w:eastAsiaTheme="minorAscii" w:cstheme="minorAscii"/>
          <w:sz w:val="22"/>
          <w:szCs w:val="22"/>
        </w:rPr>
        <w:t>diminishing</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numerous bat species including some</w:t>
      </w:r>
      <w:r w:rsidRPr="33F3ADF2" w:rsidR="004D06B3">
        <w:rPr>
          <w:rFonts w:ascii="Calibri" w:hAnsi="Calibri" w:eastAsia="Calibri" w:cs="Calibri" w:asciiTheme="minorAscii" w:hAnsiTheme="minorAscii" w:eastAsiaTheme="minorAscii" w:cstheme="minorAscii"/>
          <w:sz w:val="22"/>
          <w:szCs w:val="22"/>
        </w:rPr>
        <w:t xml:space="preserve"> native to Georgia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et al. 2009). WNS can be identified by the powdery white fungal conidia growing on the</w:t>
      </w:r>
      <w:r w:rsidRPr="33F3ADF2" w:rsidR="004D06B3">
        <w:rPr>
          <w:rFonts w:ascii="Calibri" w:hAnsi="Calibri" w:eastAsia="Calibri" w:cs="Calibri" w:asciiTheme="minorAscii" w:hAnsiTheme="minorAscii" w:eastAsiaTheme="minorAscii" w:cstheme="minorAscii"/>
          <w:sz w:val="22"/>
          <w:szCs w:val="22"/>
        </w:rPr>
        <w:t xml:space="preserve"> muzzle, ears, and patagium of a</w:t>
      </w:r>
      <w:r w:rsidRPr="33F3ADF2" w:rsidR="004D06B3">
        <w:rPr>
          <w:rFonts w:ascii="Calibri" w:hAnsi="Calibri" w:eastAsia="Calibri" w:cs="Calibri" w:asciiTheme="minorAscii" w:hAnsiTheme="minorAscii" w:eastAsiaTheme="minorAscii" w:cstheme="minorAscii"/>
          <w:sz w:val="22"/>
          <w:szCs w:val="22"/>
        </w:rPr>
        <w:t>ffected</w:t>
      </w:r>
      <w:r w:rsidRPr="33F3ADF2" w:rsidR="004D06B3">
        <w:rPr>
          <w:rFonts w:ascii="Calibri" w:hAnsi="Calibri" w:eastAsia="Calibri" w:cs="Calibri" w:asciiTheme="minorAscii" w:hAnsiTheme="minorAscii" w:eastAsiaTheme="minorAscii" w:cstheme="minorAscii"/>
          <w:sz w:val="22"/>
          <w:szCs w:val="22"/>
        </w:rPr>
        <w:t xml:space="preserve"> cavity and cave dwelling</w:t>
      </w:r>
      <w:r w:rsidRPr="33F3ADF2" w:rsidR="004D06B3">
        <w:rPr>
          <w:rFonts w:ascii="Calibri" w:hAnsi="Calibri" w:eastAsia="Calibri" w:cs="Calibri" w:asciiTheme="minorAscii" w:hAnsiTheme="minorAscii" w:eastAsiaTheme="minorAscii" w:cstheme="minorAscii"/>
          <w:sz w:val="22"/>
          <w:szCs w:val="22"/>
        </w:rPr>
        <w:t xml:space="preserve"> species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et al. 2009, </w:t>
      </w:r>
      <w:r w:rsidRPr="33F3ADF2" w:rsidR="004D06B3">
        <w:rPr>
          <w:rFonts w:ascii="Calibri" w:hAnsi="Calibri" w:eastAsia="Calibri" w:cs="Calibri" w:asciiTheme="minorAscii" w:hAnsiTheme="minorAscii" w:eastAsiaTheme="minorAscii" w:cstheme="minorAscii"/>
          <w:sz w:val="22"/>
          <w:szCs w:val="22"/>
        </w:rPr>
        <w:t>Gargas</w:t>
      </w:r>
      <w:r w:rsidRPr="33F3ADF2" w:rsidR="004D06B3">
        <w:rPr>
          <w:rFonts w:ascii="Calibri" w:hAnsi="Calibri" w:eastAsia="Calibri" w:cs="Calibri" w:asciiTheme="minorAscii" w:hAnsiTheme="minorAscii" w:eastAsiaTheme="minorAscii" w:cstheme="minorAscii"/>
          <w:sz w:val="22"/>
          <w:szCs w:val="22"/>
        </w:rPr>
        <w:t xml:space="preserve"> et al. 2009). Bats infected with </w:t>
      </w:r>
      <w:r w:rsidRPr="33F3ADF2" w:rsidR="004D06B3">
        <w:rPr>
          <w:rFonts w:ascii="Calibri" w:hAnsi="Calibri" w:eastAsia="Calibri" w:cs="Calibri" w:asciiTheme="minorAscii" w:hAnsiTheme="minorAscii" w:eastAsiaTheme="minorAscii" w:cstheme="minorAscii"/>
          <w:i w:val="1"/>
          <w:iCs w:val="1"/>
          <w:sz w:val="22"/>
          <w:szCs w:val="22"/>
        </w:rPr>
        <w:t xml:space="preserve">Pd </w:t>
      </w:r>
      <w:r w:rsidRPr="33F3ADF2" w:rsidR="004D06B3">
        <w:rPr>
          <w:rFonts w:ascii="Calibri" w:hAnsi="Calibri" w:eastAsia="Calibri" w:cs="Calibri" w:asciiTheme="minorAscii" w:hAnsiTheme="minorAscii" w:eastAsiaTheme="minorAscii" w:cstheme="minorAscii"/>
          <w:sz w:val="22"/>
          <w:szCs w:val="22"/>
        </w:rPr>
        <w:t xml:space="preserve">exhibit frequent arousals during torpor, </w:t>
      </w:r>
      <w:r w:rsidRPr="33F3ADF2" w:rsidR="004D06B3">
        <w:rPr>
          <w:rFonts w:ascii="Calibri" w:hAnsi="Calibri" w:eastAsia="Calibri" w:cs="Calibri" w:asciiTheme="minorAscii" w:hAnsiTheme="minorAscii" w:eastAsiaTheme="minorAscii" w:cstheme="minorAscii"/>
          <w:sz w:val="22"/>
          <w:szCs w:val="22"/>
        </w:rPr>
        <w:t xml:space="preserve">a form of </w:t>
      </w:r>
      <w:r w:rsidRPr="33F3ADF2" w:rsidR="004D06B3">
        <w:rPr>
          <w:rFonts w:ascii="Calibri" w:hAnsi="Calibri" w:eastAsia="Calibri" w:cs="Calibri" w:asciiTheme="minorAscii" w:hAnsiTheme="minorAscii" w:eastAsiaTheme="minorAscii" w:cstheme="minorAscii"/>
          <w:sz w:val="22"/>
          <w:szCs w:val="22"/>
        </w:rPr>
        <w:t>environmentally-dependent</w:t>
      </w:r>
      <w:r w:rsidRPr="33F3ADF2" w:rsidR="004D06B3">
        <w:rPr>
          <w:rFonts w:ascii="Calibri" w:hAnsi="Calibri" w:eastAsia="Calibri" w:cs="Calibri" w:asciiTheme="minorAscii" w:hAnsiTheme="minorAscii" w:eastAsiaTheme="minorAscii" w:cstheme="minorAscii"/>
          <w:sz w:val="22"/>
          <w:szCs w:val="22"/>
        </w:rPr>
        <w:t xml:space="preserve"> hibernation, which can result in mortality (</w:t>
      </w:r>
      <w:r w:rsidRPr="33F3ADF2" w:rsidR="004D06B3">
        <w:rPr>
          <w:rFonts w:ascii="Calibri" w:hAnsi="Calibri" w:eastAsia="Calibri" w:cs="Calibri" w:asciiTheme="minorAscii" w:hAnsiTheme="minorAscii" w:eastAsiaTheme="minorAscii" w:cstheme="minorAscii"/>
          <w:sz w:val="22"/>
          <w:szCs w:val="22"/>
        </w:rPr>
        <w:t>Gargas</w:t>
      </w:r>
      <w:r w:rsidRPr="33F3ADF2" w:rsidR="004D06B3">
        <w:rPr>
          <w:rFonts w:ascii="Calibri" w:hAnsi="Calibri" w:eastAsia="Calibri" w:cs="Calibri" w:asciiTheme="minorAscii" w:hAnsiTheme="minorAscii" w:eastAsiaTheme="minorAscii" w:cstheme="minorAscii"/>
          <w:sz w:val="22"/>
          <w:szCs w:val="22"/>
        </w:rPr>
        <w:t xml:space="preserve"> et al. 2009, </w:t>
      </w:r>
      <w:r w:rsidRPr="33F3ADF2" w:rsidR="004D06B3">
        <w:rPr>
          <w:rFonts w:ascii="Calibri" w:hAnsi="Calibri" w:eastAsia="Calibri" w:cs="Calibri" w:asciiTheme="minorAscii" w:hAnsiTheme="minorAscii" w:eastAsiaTheme="minorAscii" w:cstheme="minorAscii"/>
          <w:sz w:val="22"/>
          <w:szCs w:val="22"/>
        </w:rPr>
        <w:t>Cryan</w:t>
      </w:r>
      <w:r w:rsidRPr="33F3ADF2" w:rsidR="004D06B3">
        <w:rPr>
          <w:rFonts w:ascii="Calibri" w:hAnsi="Calibri" w:eastAsia="Calibri" w:cs="Calibri" w:asciiTheme="minorAscii" w:hAnsiTheme="minorAscii" w:eastAsiaTheme="minorAscii" w:cstheme="minorAscii"/>
          <w:sz w:val="22"/>
          <w:szCs w:val="22"/>
        </w:rPr>
        <w:t xml:space="preserve"> et al. 2010, Frick et al. 2010). </w:t>
      </w:r>
      <w:r w:rsidRPr="33F3ADF2" w:rsidR="004D06B3">
        <w:rPr>
          <w:rFonts w:ascii="Calibri" w:hAnsi="Calibri" w:eastAsia="Calibri" w:cs="Calibri" w:asciiTheme="minorAscii" w:hAnsiTheme="minorAscii" w:eastAsiaTheme="minorAscii" w:cstheme="minorAscii"/>
          <w:i w:val="1"/>
          <w:iCs w:val="1"/>
          <w:sz w:val="22"/>
          <w:szCs w:val="22"/>
        </w:rPr>
        <w:t xml:space="preserve">Pd </w:t>
      </w:r>
      <w:r w:rsidRPr="33F3ADF2" w:rsidR="004D06B3">
        <w:rPr>
          <w:rFonts w:ascii="Calibri" w:hAnsi="Calibri" w:eastAsia="Calibri" w:cs="Calibri" w:asciiTheme="minorAscii" w:hAnsiTheme="minorAscii" w:eastAsiaTheme="minorAscii" w:cstheme="minorAscii"/>
          <w:sz w:val="22"/>
          <w:szCs w:val="22"/>
        </w:rPr>
        <w:t>growth inhibits cutaneous respiration along the bat wing membrane, limiting the amount of oxygen an individual receives in torpor. As the bat breathes to compensate for lost oxygen, water is expelled from the lungs and adds to the already present evaporative water loss (EWL) from the patagium (</w:t>
      </w:r>
      <w:r w:rsidRPr="33F3ADF2" w:rsidR="004D06B3">
        <w:rPr>
          <w:rFonts w:ascii="Calibri" w:hAnsi="Calibri" w:eastAsia="Calibri" w:cs="Calibri" w:asciiTheme="minorAscii" w:hAnsiTheme="minorAscii" w:eastAsiaTheme="minorAscii" w:cstheme="minorAscii"/>
          <w:sz w:val="22"/>
          <w:szCs w:val="22"/>
        </w:rPr>
        <w:t>Cryan</w:t>
      </w:r>
      <w:r w:rsidRPr="33F3ADF2" w:rsidR="004D06B3">
        <w:rPr>
          <w:rFonts w:ascii="Calibri" w:hAnsi="Calibri" w:eastAsia="Calibri" w:cs="Calibri" w:asciiTheme="minorAscii" w:hAnsiTheme="minorAscii" w:eastAsiaTheme="minorAscii" w:cstheme="minorAscii"/>
          <w:sz w:val="22"/>
          <w:szCs w:val="22"/>
        </w:rPr>
        <w:t xml:space="preserve"> et al. 2010). Disturbance from torpor </w:t>
      </w:r>
      <w:r w:rsidRPr="33F3ADF2" w:rsidR="004D06B3">
        <w:rPr>
          <w:rFonts w:ascii="Calibri" w:hAnsi="Calibri" w:eastAsia="Calibri" w:cs="Calibri" w:asciiTheme="minorAscii" w:hAnsiTheme="minorAscii" w:eastAsiaTheme="minorAscii" w:cstheme="minorAscii"/>
          <w:sz w:val="22"/>
          <w:szCs w:val="22"/>
        </w:rPr>
        <w:lastRenderedPageBreak/>
        <w:t xml:space="preserve">can be a result of either poor thermoregulation or thirst. Bats may leave winter roosts in search of water, diminish necessary fat stores, and </w:t>
      </w:r>
      <w:r w:rsidRPr="33F3ADF2" w:rsidR="004D06B3">
        <w:rPr>
          <w:rFonts w:ascii="Calibri" w:hAnsi="Calibri" w:eastAsia="Calibri" w:cs="Calibri" w:asciiTheme="minorAscii" w:hAnsiTheme="minorAscii" w:eastAsiaTheme="minorAscii" w:cstheme="minorAscii"/>
          <w:sz w:val="22"/>
          <w:szCs w:val="22"/>
        </w:rPr>
        <w:t xml:space="preserve">die from </w:t>
      </w:r>
      <w:r w:rsidRPr="33F3ADF2" w:rsidR="004D06B3">
        <w:rPr>
          <w:rFonts w:ascii="Calibri" w:hAnsi="Calibri" w:eastAsia="Calibri" w:cs="Calibri" w:asciiTheme="minorAscii" w:hAnsiTheme="minorAscii" w:eastAsiaTheme="minorAscii" w:cstheme="minorAscii"/>
          <w:sz w:val="22"/>
          <w:szCs w:val="22"/>
        </w:rPr>
        <w:t>starvation (</w:t>
      </w:r>
      <w:r w:rsidRPr="33F3ADF2" w:rsidR="004D06B3">
        <w:rPr>
          <w:rFonts w:ascii="Calibri" w:hAnsi="Calibri" w:eastAsia="Calibri" w:cs="Calibri" w:asciiTheme="minorAscii" w:hAnsiTheme="minorAscii" w:eastAsiaTheme="minorAscii" w:cstheme="minorAscii"/>
          <w:sz w:val="22"/>
          <w:szCs w:val="22"/>
        </w:rPr>
        <w:t>Cryan</w:t>
      </w:r>
      <w:r w:rsidRPr="33F3ADF2" w:rsidR="004D06B3">
        <w:rPr>
          <w:rFonts w:ascii="Calibri" w:hAnsi="Calibri" w:eastAsia="Calibri" w:cs="Calibri" w:asciiTheme="minorAscii" w:hAnsiTheme="minorAscii" w:eastAsiaTheme="minorAscii" w:cstheme="minorAscii"/>
          <w:sz w:val="22"/>
          <w:szCs w:val="22"/>
        </w:rPr>
        <w:t xml:space="preserve"> et al. 2010, Frick et al. 2010). This epizootic disease has greatly reduced populations in the northeast United States and mitigating the spread of it is crucial to the conservation of many bat species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et al. 2009, Frick et al. 2010,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2012). </w:t>
      </w:r>
    </w:p>
    <w:p w:rsidRPr="002A40F8" w:rsidR="004D06B3" w:rsidP="33F3ADF2" w:rsidRDefault="004D06B3" w14:paraId="7B3D25AC" w14:textId="77777777">
      <w:pPr>
        <w:spacing w:after="0" w:line="480" w:lineRule="auto"/>
        <w:rPr>
          <w:rFonts w:ascii="Calibri" w:hAnsi="Calibri" w:eastAsia="Calibri" w:cs="Calibri" w:asciiTheme="minorAscii" w:hAnsiTheme="minorAscii" w:eastAsiaTheme="minorAscii" w:cstheme="minorAscii"/>
          <w:sz w:val="22"/>
          <w:szCs w:val="22"/>
        </w:rPr>
      </w:pPr>
      <w:r w:rsidRPr="001768CC">
        <w:rPr>
          <w:rFonts w:ascii="Times New Roman" w:hAnsi="Times New Roman" w:cs="Times New Roman"/>
          <w:sz w:val="24"/>
          <w:szCs w:val="24"/>
        </w:rPr>
        <w:tab/>
      </w:r>
      <w:r w:rsidRPr="33F3ADF2" w:rsidR="004D06B3">
        <w:rPr>
          <w:rFonts w:ascii="Calibri" w:hAnsi="Calibri" w:eastAsia="Calibri" w:cs="Calibri" w:asciiTheme="minorAscii" w:hAnsiTheme="minorAscii" w:eastAsiaTheme="minorAscii" w:cstheme="minorAscii"/>
          <w:sz w:val="22"/>
          <w:szCs w:val="22"/>
        </w:rPr>
        <w:t xml:space="preserve">Cave </w:t>
      </w:r>
      <w:r w:rsidRPr="33F3ADF2" w:rsidR="004D06B3">
        <w:rPr>
          <w:rFonts w:ascii="Calibri" w:hAnsi="Calibri" w:eastAsia="Calibri" w:cs="Calibri" w:asciiTheme="minorAscii" w:hAnsiTheme="minorAscii" w:eastAsiaTheme="minorAscii" w:cstheme="minorAscii"/>
          <w:sz w:val="22"/>
          <w:szCs w:val="22"/>
        </w:rPr>
        <w:t>and cavity dwelling</w:t>
      </w:r>
      <w:r w:rsidRPr="33F3ADF2" w:rsidR="004D06B3">
        <w:rPr>
          <w:rFonts w:ascii="Calibri" w:hAnsi="Calibri" w:eastAsia="Calibri" w:cs="Calibri" w:asciiTheme="minorAscii" w:hAnsiTheme="minorAscii" w:eastAsiaTheme="minorAscii" w:cstheme="minorAscii"/>
          <w:sz w:val="22"/>
          <w:szCs w:val="22"/>
        </w:rPr>
        <w:t xml:space="preserve"> bat species</w:t>
      </w:r>
      <w:r w:rsidRPr="33F3ADF2" w:rsidR="004D06B3">
        <w:rPr>
          <w:rFonts w:ascii="Calibri" w:hAnsi="Calibri" w:eastAsia="Calibri" w:cs="Calibri" w:asciiTheme="minorAscii" w:hAnsiTheme="minorAscii" w:eastAsiaTheme="minorAscii" w:cstheme="minorAscii"/>
          <w:sz w:val="22"/>
          <w:szCs w:val="22"/>
        </w:rPr>
        <w:t xml:space="preserve"> have</w:t>
      </w:r>
      <w:r w:rsidRPr="33F3ADF2" w:rsidR="004D06B3">
        <w:rPr>
          <w:rFonts w:ascii="Calibri" w:hAnsi="Calibri" w:eastAsia="Calibri" w:cs="Calibri" w:asciiTheme="minorAscii" w:hAnsiTheme="minorAscii" w:eastAsiaTheme="minorAscii" w:cstheme="minorAscii"/>
          <w:sz w:val="22"/>
          <w:szCs w:val="22"/>
        </w:rPr>
        <w:t xml:space="preserve"> been documented to regularly use human structures such as</w:t>
      </w:r>
      <w:r w:rsidRPr="33F3ADF2" w:rsidR="004D06B3">
        <w:rPr>
          <w:rFonts w:ascii="Calibri" w:hAnsi="Calibri" w:eastAsia="Calibri" w:cs="Calibri" w:asciiTheme="minorAscii" w:hAnsiTheme="minorAscii" w:eastAsiaTheme="minorAscii" w:cstheme="minorAscii"/>
          <w:sz w:val="22"/>
          <w:szCs w:val="22"/>
        </w:rPr>
        <w:t xml:space="preserve"> buildings, bridges, and culverts (Walker et al. 1996, Keely and Tuttle 1999, Adam and Hayes 2000, Felts and Webster 2003, Martin et al. 2005, Bender et al. 2010, </w:t>
      </w:r>
      <w:r w:rsidRPr="33F3ADF2" w:rsidR="004D06B3">
        <w:rPr>
          <w:rFonts w:ascii="Calibri" w:hAnsi="Calibri" w:eastAsia="Calibri" w:cs="Calibri" w:asciiTheme="minorAscii" w:hAnsiTheme="minorAscii" w:eastAsiaTheme="minorAscii" w:cstheme="minorAscii"/>
          <w:sz w:val="22"/>
          <w:szCs w:val="22"/>
        </w:rPr>
        <w:t>Cervone</w:t>
      </w:r>
      <w:r w:rsidRPr="33F3ADF2" w:rsidR="004D06B3">
        <w:rPr>
          <w:rFonts w:ascii="Calibri" w:hAnsi="Calibri" w:eastAsia="Calibri" w:cs="Calibri" w:asciiTheme="minorAscii" w:hAnsiTheme="minorAscii" w:eastAsiaTheme="minorAscii" w:cstheme="minorAscii"/>
          <w:sz w:val="22"/>
          <w:szCs w:val="22"/>
        </w:rPr>
        <w:t xml:space="preserve"> et al. 2016). Caves maintain a constant temperature similar to the yearly atmospheric average</w:t>
      </w:r>
      <w:r w:rsidRPr="33F3ADF2" w:rsidR="004D06B3">
        <w:rPr>
          <w:rFonts w:ascii="Calibri" w:hAnsi="Calibri" w:eastAsia="Calibri" w:cs="Calibri" w:asciiTheme="minorAscii" w:hAnsiTheme="minorAscii" w:eastAsiaTheme="minorAscii" w:cstheme="minorAscii"/>
          <w:sz w:val="22"/>
          <w:szCs w:val="22"/>
        </w:rPr>
        <w:t xml:space="preserve"> temperature</w:t>
      </w:r>
      <w:r w:rsidRPr="33F3ADF2" w:rsidR="004D06B3">
        <w:rPr>
          <w:rFonts w:ascii="Calibri" w:hAnsi="Calibri" w:eastAsia="Calibri" w:cs="Calibri" w:asciiTheme="minorAscii" w:hAnsiTheme="minorAscii" w:eastAsiaTheme="minorAscii" w:cstheme="minorAscii"/>
          <w:sz w:val="22"/>
          <w:szCs w:val="22"/>
        </w:rPr>
        <w:t xml:space="preserve"> above ground</w:t>
      </w:r>
      <w:r w:rsidRPr="33F3ADF2" w:rsidR="004D06B3">
        <w:rPr>
          <w:rFonts w:ascii="Calibri" w:hAnsi="Calibri" w:eastAsia="Calibri" w:cs="Calibri" w:asciiTheme="minorAscii" w:hAnsiTheme="minorAscii" w:eastAsiaTheme="minorAscii" w:cstheme="minorAscii"/>
          <w:sz w:val="22"/>
          <w:szCs w:val="22"/>
        </w:rPr>
        <w:t>,</w:t>
      </w:r>
      <w:r w:rsidRPr="33F3ADF2" w:rsidR="004D06B3">
        <w:rPr>
          <w:rFonts w:ascii="Calibri" w:hAnsi="Calibri" w:eastAsia="Calibri" w:cs="Calibri" w:asciiTheme="minorAscii" w:hAnsiTheme="minorAscii" w:eastAsiaTheme="minorAscii" w:cstheme="minorAscii"/>
          <w:sz w:val="22"/>
          <w:szCs w:val="22"/>
        </w:rPr>
        <w:t xml:space="preserve"> and bridges/culverts have been described to loosely mimic cave settings due to similarities in reduced temperature fluctuation which may contribute to the spread of WNS (</w:t>
      </w:r>
      <w:r w:rsidRPr="33F3ADF2" w:rsidR="004D06B3">
        <w:rPr>
          <w:rFonts w:ascii="Calibri" w:hAnsi="Calibri" w:eastAsia="Calibri" w:cs="Calibri" w:asciiTheme="minorAscii" w:hAnsiTheme="minorAscii" w:eastAsiaTheme="minorAscii" w:cstheme="minorAscii"/>
          <w:sz w:val="22"/>
          <w:szCs w:val="22"/>
        </w:rPr>
        <w:t>Cervone</w:t>
      </w:r>
      <w:r w:rsidRPr="33F3ADF2" w:rsidR="004D06B3">
        <w:rPr>
          <w:rFonts w:ascii="Calibri" w:hAnsi="Calibri" w:eastAsia="Calibri" w:cs="Calibri" w:asciiTheme="minorAscii" w:hAnsiTheme="minorAscii" w:eastAsiaTheme="minorAscii" w:cstheme="minorAscii"/>
          <w:sz w:val="22"/>
          <w:szCs w:val="22"/>
        </w:rPr>
        <w:t xml:space="preserve"> et al. 2016). </w:t>
      </w:r>
      <w:r w:rsidRPr="33F3ADF2" w:rsidR="004D06B3">
        <w:rPr>
          <w:rFonts w:ascii="Calibri" w:hAnsi="Calibri" w:eastAsia="Calibri" w:cs="Calibri" w:asciiTheme="minorAscii" w:hAnsiTheme="minorAscii" w:eastAsiaTheme="minorAscii" w:cstheme="minorAscii"/>
          <w:sz w:val="22"/>
          <w:szCs w:val="22"/>
        </w:rPr>
        <w:t>Culvert and bridge use</w:t>
      </w:r>
      <w:r w:rsidRPr="33F3ADF2" w:rsidR="004D06B3">
        <w:rPr>
          <w:rFonts w:ascii="Calibri" w:hAnsi="Calibri" w:eastAsia="Calibri" w:cs="Calibri" w:asciiTheme="minorAscii" w:hAnsiTheme="minorAscii" w:eastAsiaTheme="minorAscii" w:cstheme="minorAscii"/>
          <w:sz w:val="22"/>
          <w:szCs w:val="22"/>
        </w:rPr>
        <w:t xml:space="preserve"> as winter hibe</w:t>
      </w:r>
      <w:r w:rsidRPr="33F3ADF2" w:rsidR="004D06B3">
        <w:rPr>
          <w:rFonts w:ascii="Calibri" w:hAnsi="Calibri" w:eastAsia="Calibri" w:cs="Calibri" w:asciiTheme="minorAscii" w:hAnsiTheme="minorAscii" w:eastAsiaTheme="minorAscii" w:cstheme="minorAscii"/>
          <w:sz w:val="22"/>
          <w:szCs w:val="22"/>
        </w:rPr>
        <w:t xml:space="preserve">rnacula is not only a WNS issue; these structures are </w:t>
      </w:r>
      <w:r w:rsidRPr="33F3ADF2" w:rsidR="004D06B3">
        <w:rPr>
          <w:rFonts w:ascii="Calibri" w:hAnsi="Calibri" w:eastAsia="Calibri" w:cs="Calibri" w:asciiTheme="minorAscii" w:hAnsiTheme="minorAscii" w:eastAsiaTheme="minorAscii" w:cstheme="minorAscii"/>
          <w:sz w:val="22"/>
          <w:szCs w:val="22"/>
        </w:rPr>
        <w:t>subject to concentrated human traffic, escalating human-wildlife interaction and altering potential management practices. Research</w:t>
      </w:r>
      <w:r w:rsidRPr="33F3ADF2" w:rsidR="004D06B3">
        <w:rPr>
          <w:rFonts w:ascii="Calibri" w:hAnsi="Calibri" w:eastAsia="Calibri" w:cs="Calibri" w:asciiTheme="minorAscii" w:hAnsiTheme="minorAscii" w:eastAsiaTheme="minorAscii" w:cstheme="minorAscii"/>
          <w:sz w:val="22"/>
          <w:szCs w:val="22"/>
        </w:rPr>
        <w:t xml:space="preserve"> related to culvert/bridge selection as winter hibernacula is critical for future mitigation of </w:t>
      </w:r>
      <w:r w:rsidRPr="33F3ADF2" w:rsidR="004D06B3">
        <w:rPr>
          <w:rFonts w:ascii="Calibri" w:hAnsi="Calibri" w:eastAsia="Calibri" w:cs="Calibri" w:asciiTheme="minorAscii" w:hAnsiTheme="minorAscii" w:eastAsiaTheme="minorAscii" w:cstheme="minorAscii"/>
          <w:i w:val="1"/>
          <w:iCs w:val="1"/>
          <w:sz w:val="22"/>
          <w:szCs w:val="22"/>
        </w:rPr>
        <w:t xml:space="preserve">Pd </w:t>
      </w:r>
      <w:r w:rsidRPr="33F3ADF2" w:rsidR="004D06B3">
        <w:rPr>
          <w:rFonts w:ascii="Calibri" w:hAnsi="Calibri" w:eastAsia="Calibri" w:cs="Calibri" w:asciiTheme="minorAscii" w:hAnsiTheme="minorAscii" w:eastAsiaTheme="minorAscii" w:cstheme="minorAscii"/>
          <w:sz w:val="22"/>
          <w:szCs w:val="22"/>
        </w:rPr>
        <w:t>and habitat management to promote multiple bat species</w:t>
      </w:r>
      <w:r w:rsidRPr="33F3ADF2" w:rsidR="004D06B3">
        <w:rPr>
          <w:rFonts w:ascii="Calibri" w:hAnsi="Calibri" w:eastAsia="Calibri" w:cs="Calibri" w:asciiTheme="minorAscii" w:hAnsiTheme="minorAscii" w:eastAsiaTheme="minorAscii" w:cstheme="minorAscii"/>
          <w:i w:val="1"/>
          <w:iCs w:val="1"/>
          <w:sz w:val="22"/>
          <w:szCs w:val="22"/>
        </w:rPr>
        <w:t>.</w:t>
      </w:r>
      <w:r w:rsidRPr="33F3ADF2" w:rsidR="004D06B3">
        <w:rPr>
          <w:rFonts w:ascii="Calibri" w:hAnsi="Calibri" w:eastAsia="Calibri" w:cs="Calibri" w:asciiTheme="minorAscii" w:hAnsiTheme="minorAscii" w:eastAsiaTheme="minorAscii" w:cstheme="minorAscii"/>
          <w:i w:val="1"/>
          <w:iCs w:val="1"/>
          <w:sz w:val="22"/>
          <w:szCs w:val="22"/>
        </w:rPr>
        <w:t xml:space="preserve"> </w:t>
      </w:r>
      <w:r w:rsidRPr="33F3ADF2" w:rsidR="004D06B3">
        <w:rPr>
          <w:rFonts w:ascii="Calibri" w:hAnsi="Calibri" w:eastAsia="Calibri" w:cs="Calibri" w:asciiTheme="minorAscii" w:hAnsiTheme="minorAscii" w:eastAsiaTheme="minorAscii" w:cstheme="minorAscii"/>
          <w:sz w:val="22"/>
          <w:szCs w:val="22"/>
        </w:rPr>
        <w:t>Studies related to selection of anthropogenic winter hibernacula in the southeastern U</w:t>
      </w:r>
      <w:r w:rsidRPr="33F3ADF2" w:rsidR="004D06B3">
        <w:rPr>
          <w:rFonts w:ascii="Calibri" w:hAnsi="Calibri" w:eastAsia="Calibri" w:cs="Calibri" w:asciiTheme="minorAscii" w:hAnsiTheme="minorAscii" w:eastAsiaTheme="minorAscii" w:cstheme="minorAscii"/>
          <w:sz w:val="22"/>
          <w:szCs w:val="22"/>
        </w:rPr>
        <w:t>.</w:t>
      </w:r>
      <w:r w:rsidRPr="33F3ADF2" w:rsidR="004D06B3">
        <w:rPr>
          <w:rFonts w:ascii="Calibri" w:hAnsi="Calibri" w:eastAsia="Calibri" w:cs="Calibri" w:asciiTheme="minorAscii" w:hAnsiTheme="minorAscii" w:eastAsiaTheme="minorAscii" w:cstheme="minorAscii"/>
          <w:sz w:val="22"/>
          <w:szCs w:val="22"/>
        </w:rPr>
        <w:t>S</w:t>
      </w:r>
      <w:r w:rsidRPr="33F3ADF2" w:rsidR="004D06B3">
        <w:rPr>
          <w:rFonts w:ascii="Calibri" w:hAnsi="Calibri" w:eastAsia="Calibri" w:cs="Calibri" w:asciiTheme="minorAscii" w:hAnsiTheme="minorAscii" w:eastAsiaTheme="minorAscii" w:cstheme="minorAscii"/>
          <w:sz w:val="22"/>
          <w:szCs w:val="22"/>
        </w:rPr>
        <w:t>.</w:t>
      </w:r>
      <w:r w:rsidRPr="33F3ADF2" w:rsidR="004D06B3">
        <w:rPr>
          <w:rFonts w:ascii="Calibri" w:hAnsi="Calibri" w:eastAsia="Calibri" w:cs="Calibri" w:asciiTheme="minorAscii" w:hAnsiTheme="minorAscii" w:eastAsiaTheme="minorAscii" w:cstheme="minorAscii"/>
          <w:sz w:val="22"/>
          <w:szCs w:val="22"/>
        </w:rPr>
        <w:t xml:space="preserve"> are </w:t>
      </w:r>
      <w:r w:rsidRPr="33F3ADF2" w:rsidR="004D06B3">
        <w:rPr>
          <w:rFonts w:ascii="Calibri" w:hAnsi="Calibri" w:eastAsia="Calibri" w:cs="Calibri" w:asciiTheme="minorAscii" w:hAnsiTheme="minorAscii" w:eastAsiaTheme="minorAscii" w:cstheme="minorAscii"/>
          <w:sz w:val="22"/>
          <w:szCs w:val="22"/>
        </w:rPr>
        <w:t>scarce</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Our objective was</w:t>
      </w:r>
      <w:r w:rsidRPr="33F3ADF2" w:rsidR="004D06B3">
        <w:rPr>
          <w:rFonts w:ascii="Calibri" w:hAnsi="Calibri" w:eastAsia="Calibri" w:cs="Calibri" w:asciiTheme="minorAscii" w:hAnsiTheme="minorAscii" w:eastAsiaTheme="minorAscii" w:cstheme="minorAscii"/>
          <w:sz w:val="22"/>
          <w:szCs w:val="22"/>
        </w:rPr>
        <w:t xml:space="preserve"> to better understand</w:t>
      </w:r>
      <w:r w:rsidRPr="33F3ADF2" w:rsidR="004D06B3">
        <w:rPr>
          <w:rFonts w:ascii="Calibri" w:hAnsi="Calibri" w:eastAsia="Calibri" w:cs="Calibri" w:asciiTheme="minorAscii" w:hAnsiTheme="minorAscii" w:eastAsiaTheme="minorAscii" w:cstheme="minorAscii"/>
          <w:sz w:val="22"/>
          <w:szCs w:val="22"/>
        </w:rPr>
        <w:t xml:space="preserve"> the winter</w:t>
      </w:r>
      <w:r w:rsidRPr="33F3ADF2" w:rsidR="004D06B3">
        <w:rPr>
          <w:rFonts w:ascii="Calibri" w:hAnsi="Calibri" w:eastAsia="Calibri" w:cs="Calibri" w:asciiTheme="minorAscii" w:hAnsiTheme="minorAscii" w:eastAsiaTheme="minorAscii" w:cstheme="minorAscii"/>
          <w:sz w:val="22"/>
          <w:szCs w:val="22"/>
        </w:rPr>
        <w:t xml:space="preserve"> roosting ecology of bat species in </w:t>
      </w:r>
      <w:r w:rsidRPr="33F3ADF2" w:rsidR="004D06B3">
        <w:rPr>
          <w:rFonts w:ascii="Calibri" w:hAnsi="Calibri" w:eastAsia="Calibri" w:cs="Calibri" w:asciiTheme="minorAscii" w:hAnsiTheme="minorAscii" w:eastAsiaTheme="minorAscii" w:cstheme="minorAscii"/>
          <w:sz w:val="22"/>
          <w:szCs w:val="22"/>
        </w:rPr>
        <w:t>highway culverts</w:t>
      </w:r>
      <w:r w:rsidRPr="33F3ADF2" w:rsidR="004D06B3">
        <w:rPr>
          <w:rFonts w:ascii="Calibri" w:hAnsi="Calibri" w:eastAsia="Calibri" w:cs="Calibri" w:asciiTheme="minorAscii" w:hAnsiTheme="minorAscii" w:eastAsiaTheme="minorAscii" w:cstheme="minorAscii"/>
          <w:sz w:val="22"/>
          <w:szCs w:val="22"/>
        </w:rPr>
        <w:t xml:space="preserve"> across the</w:t>
      </w:r>
      <w:r w:rsidRPr="33F3ADF2" w:rsidR="004D06B3">
        <w:rPr>
          <w:rFonts w:ascii="Calibri" w:hAnsi="Calibri" w:eastAsia="Calibri" w:cs="Calibri" w:asciiTheme="minorAscii" w:hAnsiTheme="minorAscii" w:eastAsiaTheme="minorAscii" w:cstheme="minorAscii"/>
          <w:sz w:val="22"/>
          <w:szCs w:val="22"/>
        </w:rPr>
        <w:t xml:space="preserve"> Coastal Plain of Georgia.</w:t>
      </w:r>
    </w:p>
    <w:p w:rsidRPr="00734248" w:rsidR="004D06B3" w:rsidP="33F3ADF2" w:rsidRDefault="004D06B3" w14:paraId="73DB32E3" w14:textId="77777777" w14:noSpellErr="1">
      <w:pPr>
        <w:spacing w:after="0"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 xml:space="preserve">STUDY AREA </w:t>
      </w:r>
    </w:p>
    <w:p w:rsidR="004D06B3" w:rsidP="33F3ADF2" w:rsidRDefault="004D06B3" w14:paraId="3B3C34F6" w14:textId="77777777" w14:noSpellErr="1">
      <w:pPr>
        <w:spacing w:after="0" w:line="48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Culvert surveys were conducted along US Highway 82 from Tifton to Brunswick, Georgia (Figure 1). This section of US Highway 82 passes through a variety of land cover types including residential, forested, agricultural, and commercial. The surveyed distance was 185 km and </w:t>
      </w:r>
      <w:r w:rsidRPr="33F3ADF2" w:rsidR="004D06B3">
        <w:rPr>
          <w:rFonts w:ascii="Calibri" w:hAnsi="Calibri" w:eastAsia="Calibri" w:cs="Calibri" w:asciiTheme="minorAscii" w:hAnsiTheme="minorAscii" w:eastAsiaTheme="minorAscii" w:cstheme="minorAscii"/>
          <w:sz w:val="22"/>
          <w:szCs w:val="22"/>
        </w:rPr>
        <w:t xml:space="preserve">spanned across six counties: Tift, Berrien, Atkinson, Ware, Brantley, and Glynn. Elevation change from Tifton to Brunswick, GA, was a decrease of 340 ft. </w:t>
      </w:r>
    </w:p>
    <w:p w:rsidR="004D06B3" w:rsidP="33F3ADF2" w:rsidRDefault="004D06B3" w14:paraId="0FC89D02" w14:textId="77777777" w14:noSpellErr="1">
      <w:pPr>
        <w:spacing w:after="0" w:line="240" w:lineRule="auto"/>
        <w:jc w:val="center"/>
        <w:rPr>
          <w:rFonts w:ascii="Calibri" w:hAnsi="Calibri" w:eastAsia="Calibri" w:cs="Calibri" w:asciiTheme="minorAscii" w:hAnsiTheme="minorAscii" w:eastAsiaTheme="minorAscii" w:cstheme="minorAscii"/>
          <w:sz w:val="22"/>
          <w:szCs w:val="22"/>
        </w:rPr>
      </w:pPr>
      <w:r w:rsidR="004D06B3">
        <w:drawing>
          <wp:inline wp14:editId="06065B3A" wp14:anchorId="1B9642FD">
            <wp:extent cx="5943600" cy="4592954"/>
            <wp:effectExtent l="0" t="0" r="0" b="0"/>
            <wp:docPr id="3" name="Picture 3" title=""/>
            <wp:cNvGraphicFramePr>
              <a:graphicFrameLocks noChangeAspect="1"/>
            </wp:cNvGraphicFramePr>
            <a:graphic>
              <a:graphicData uri="http://schemas.openxmlformats.org/drawingml/2006/picture">
                <pic:pic>
                  <pic:nvPicPr>
                    <pic:cNvPr id="0" name="Picture 3"/>
                    <pic:cNvPicPr/>
                  </pic:nvPicPr>
                  <pic:blipFill>
                    <a:blip r:embed="R0223a5cdf305410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4592954"/>
                    </a:xfrm>
                    <a:prstGeom prst="rect">
                      <a:avLst/>
                    </a:prstGeom>
                  </pic:spPr>
                </pic:pic>
              </a:graphicData>
            </a:graphic>
          </wp:inline>
        </w:drawing>
      </w:r>
    </w:p>
    <w:p w:rsidR="004D06B3" w:rsidP="33F3ADF2" w:rsidRDefault="004D06B3" w14:paraId="1E3C0ED3" w14:textId="77777777" w14:noSpellErr="1">
      <w:pPr>
        <w:spacing w:after="0" w:line="24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  </w:t>
      </w:r>
      <w:r w:rsidRPr="33F3ADF2" w:rsidR="004D06B3">
        <w:rPr>
          <w:rFonts w:ascii="Calibri" w:hAnsi="Calibri" w:eastAsia="Calibri" w:cs="Calibri" w:asciiTheme="minorAscii" w:hAnsiTheme="minorAscii" w:eastAsiaTheme="minorAscii" w:cstheme="minorAscii"/>
          <w:b w:val="1"/>
          <w:bCs w:val="1"/>
          <w:sz w:val="22"/>
          <w:szCs w:val="22"/>
        </w:rPr>
        <w:t>Figure 1.</w:t>
      </w:r>
      <w:r w:rsidRPr="33F3ADF2" w:rsidR="004D06B3">
        <w:rPr>
          <w:rFonts w:ascii="Calibri" w:hAnsi="Calibri" w:eastAsia="Calibri" w:cs="Calibri" w:asciiTheme="minorAscii" w:hAnsiTheme="minorAscii" w:eastAsiaTheme="minorAscii" w:cstheme="minorAscii"/>
          <w:sz w:val="22"/>
          <w:szCs w:val="22"/>
        </w:rPr>
        <w:t xml:space="preserve"> Locations of culverts along Georgia Highway 82. Culverts that were surveyed</w:t>
      </w:r>
    </w:p>
    <w:p w:rsidR="004D06B3" w:rsidP="33F3ADF2" w:rsidRDefault="004D06B3" w14:paraId="011177DE" w14:textId="77777777">
      <w:pPr>
        <w:spacing w:after="0" w:line="24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  are shown in green and </w:t>
      </w:r>
      <w:proofErr w:type="spellStart"/>
      <w:r w:rsidRPr="33F3ADF2" w:rsidR="004D06B3">
        <w:rPr>
          <w:rFonts w:ascii="Calibri" w:hAnsi="Calibri" w:eastAsia="Calibri" w:cs="Calibri" w:asciiTheme="minorAscii" w:hAnsiTheme="minorAscii" w:eastAsiaTheme="minorAscii" w:cstheme="minorAscii"/>
          <w:sz w:val="22"/>
          <w:szCs w:val="22"/>
        </w:rPr>
        <w:t>unsurveyed</w:t>
      </w:r>
      <w:proofErr w:type="spellEnd"/>
      <w:r w:rsidRPr="33F3ADF2" w:rsidR="004D06B3">
        <w:rPr>
          <w:rFonts w:ascii="Calibri" w:hAnsi="Calibri" w:eastAsia="Calibri" w:cs="Calibri" w:asciiTheme="minorAscii" w:hAnsiTheme="minorAscii" w:eastAsiaTheme="minorAscii" w:cstheme="minorAscii"/>
          <w:sz w:val="22"/>
          <w:szCs w:val="22"/>
        </w:rPr>
        <w:t xml:space="preserve"> culverts are shown in yellow.</w:t>
      </w:r>
    </w:p>
    <w:p w:rsidR="004D06B3" w:rsidP="004D06B3" w:rsidRDefault="004D06B3" w14:paraId="16303081" w14:textId="77777777">
      <w:pPr>
        <w:spacing w:line="480" w:lineRule="auto"/>
        <w:rPr>
          <w:rFonts w:ascii="Times New Roman" w:hAnsi="Times New Roman" w:cs="Times New Roman"/>
          <w:b/>
          <w:sz w:val="24"/>
          <w:szCs w:val="24"/>
        </w:rPr>
      </w:pPr>
    </w:p>
    <w:p w:rsidRPr="00734248" w:rsidR="004D06B3" w:rsidP="33F3ADF2" w:rsidRDefault="004D06B3" w14:paraId="51C188D3" w14:textId="77777777" w14:noSpellErr="1">
      <w:pPr>
        <w:spacing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METHODS</w:t>
      </w:r>
    </w:p>
    <w:p w:rsidR="004D06B3" w:rsidP="33F3ADF2" w:rsidRDefault="004D06B3" w14:paraId="08AAE255" w14:textId="77777777" w14:noSpellErr="1">
      <w:pPr>
        <w:spacing w:line="48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Culverts were noted in our database with an identification number and GPS coordinates while traveling east on US Hwy 82 2-10 February 2019. All culverts were previously marked by the Georgia Department of Transportation (GDOT) with reflectors or signage. We recorded only culverts that were surveyable (&gt;3 ft. in height). For safety, researchers wore reflective vests, used vehicle hazard lights, placed a “Survey in Progress” sign on the back of the vehicle, and a </w:t>
      </w:r>
      <w:r w:rsidRPr="33F3ADF2" w:rsidR="004D06B3">
        <w:rPr>
          <w:rFonts w:ascii="Calibri" w:hAnsi="Calibri" w:eastAsia="Calibri" w:cs="Calibri" w:asciiTheme="minorAscii" w:hAnsiTheme="minorAscii" w:eastAsiaTheme="minorAscii" w:cstheme="minorAscii"/>
          <w:sz w:val="22"/>
          <w:szCs w:val="22"/>
        </w:rPr>
        <w:t xml:space="preserve">permission letter from the Georgia Department of Natural Resources (GADNR) and GDOT was placed on the dashboard during surveys. </w:t>
      </w:r>
    </w:p>
    <w:p w:rsidR="004D06B3" w:rsidP="33F3ADF2" w:rsidRDefault="004D06B3" w14:paraId="1EB9803E" w14:textId="77777777" w14:noSpellErr="1">
      <w:pPr>
        <w:spacing w:line="480" w:lineRule="auto"/>
        <w:rPr>
          <w:rFonts w:ascii="Calibri" w:hAnsi="Calibri" w:eastAsia="Calibri" w:cs="Calibri" w:asciiTheme="minorAscii" w:hAnsiTheme="minorAscii" w:eastAsiaTheme="minorAscii" w:cstheme="minorAscii"/>
          <w:sz w:val="22"/>
          <w:szCs w:val="22"/>
        </w:rPr>
      </w:pPr>
      <w:r>
        <w:rPr>
          <w:rFonts w:ascii="Times New Roman" w:hAnsi="Times New Roman" w:cs="Times New Roman"/>
          <w:sz w:val="24"/>
          <w:szCs w:val="24"/>
        </w:rPr>
        <w:tab/>
      </w:r>
      <w:r w:rsidRPr="33F3ADF2" w:rsidR="004D06B3">
        <w:rPr>
          <w:rFonts w:ascii="Calibri" w:hAnsi="Calibri" w:eastAsia="Calibri" w:cs="Calibri" w:asciiTheme="minorAscii" w:hAnsiTheme="minorAscii" w:eastAsiaTheme="minorAscii" w:cstheme="minorAscii"/>
          <w:sz w:val="22"/>
          <w:szCs w:val="22"/>
        </w:rPr>
        <w:t>Methods employed were similar to those currently used by GADNR to allow our results to be comparable to GADNR surveys completed in other parts of the state. Because there was a potential of handling live animals, we obtained project approval from the ABAC Institutional Animal Care and Use Committee (Project Number ST013019). Culverts were surveyed between 16 February 2019</w:t>
      </w:r>
      <w:r w:rsidRPr="33F3ADF2" w:rsidR="004D06B3">
        <w:rPr>
          <w:rFonts w:ascii="Calibri" w:hAnsi="Calibri" w:eastAsia="Calibri" w:cs="Calibri" w:asciiTheme="minorAscii" w:hAnsiTheme="minorAscii" w:eastAsiaTheme="minorAscii" w:cstheme="minorAscii"/>
          <w:sz w:val="22"/>
          <w:szCs w:val="22"/>
          <w:vertAlign w:val="superscript"/>
        </w:rPr>
        <w:t xml:space="preserve"> </w:t>
      </w:r>
      <w:r w:rsidRPr="33F3ADF2" w:rsidR="004D06B3">
        <w:rPr>
          <w:rFonts w:ascii="Calibri" w:hAnsi="Calibri" w:eastAsia="Calibri" w:cs="Calibri" w:asciiTheme="minorAscii" w:hAnsiTheme="minorAscii" w:eastAsiaTheme="minorAscii" w:cstheme="minorAscii"/>
          <w:sz w:val="22"/>
          <w:szCs w:val="22"/>
        </w:rPr>
        <w:t xml:space="preserve">and 4 March 2019. At each culvert, data were collected using the GADNR culvert survey datasheet (Appendix A). Site name, surveyor names, date, time, county, latitude/longitude, road name, number of lanes above, culvert type, number of culverts, and culvert material was recorded for each site. Height, width, and water depth were also collected. Sky code, Beaufort wind code, and outside temperature were recorded at each survey site. </w:t>
      </w:r>
    </w:p>
    <w:p w:rsidR="004D06B3" w:rsidP="33F3ADF2" w:rsidRDefault="004D06B3" w14:paraId="4D798830" w14:textId="77777777" w14:noSpellErr="1">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Interiors of all culverts were surveyed once, starting from the north aspect. Headlamps and spotlights were used to survey for bat indicators including visual, smell, sound, staining, and/or guano. Internal temperature and light readings were taken at the halfway point. Internal temperature was taken using a General® IRT207 Infrared Thermometer aimed at the interior eastern wall of the culvert. A light reading was taken using the Sper® Scientific Light Meter 840006 held out at chest level, parallel to culvert floor, and set at 200 lux. Interior culvert substrates including mud, rocks, sand, or concrete and presence of flowing or standing water was recorded. </w:t>
      </w:r>
    </w:p>
    <w:p w:rsidRPr="00BD0292" w:rsidR="004D06B3" w:rsidP="33F3ADF2" w:rsidRDefault="004D06B3" w14:paraId="4A6A8615" w14:textId="77777777">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Walls, ceilings, plugged drains/weep holes, cracks, and crevices were searched for bat presence. A single roost was defined as an area at which an individual or group of bats was roosting at the time of survey. If bats were located, the species, number of individuals, and roost type were recorded. White-nose syndrome swabs were taken using GADNR protocol for culvert </w:t>
      </w:r>
      <w:r w:rsidRPr="33F3ADF2" w:rsidR="004D06B3">
        <w:rPr>
          <w:rFonts w:ascii="Calibri" w:hAnsi="Calibri" w:eastAsia="Calibri" w:cs="Calibri" w:asciiTheme="minorAscii" w:hAnsiTheme="minorAscii" w:eastAsiaTheme="minorAscii" w:cstheme="minorAscii"/>
          <w:sz w:val="22"/>
          <w:szCs w:val="22"/>
        </w:rPr>
        <w:t xml:space="preserve">sampling (Appendix B). Evidence of migratory birds using culverts or bats using migratory bird nests was recorded as well. Gloves, equipment, and waders were sanitized with alcohol or hydrogen peroxide after exiting each culvert to prevent the spread of </w:t>
      </w:r>
      <w:r w:rsidRPr="33F3ADF2" w:rsidR="004D06B3">
        <w:rPr>
          <w:rFonts w:ascii="Calibri" w:hAnsi="Calibri" w:eastAsia="Calibri" w:cs="Calibri" w:asciiTheme="minorAscii" w:hAnsiTheme="minorAscii" w:eastAsiaTheme="minorAscii" w:cstheme="minorAscii"/>
          <w:i w:val="1"/>
          <w:iCs w:val="1"/>
          <w:sz w:val="22"/>
          <w:szCs w:val="22"/>
        </w:rPr>
        <w:t xml:space="preserve">P. </w:t>
      </w:r>
      <w:proofErr w:type="spellStart"/>
      <w:r w:rsidRPr="33F3ADF2" w:rsidR="004D06B3">
        <w:rPr>
          <w:rFonts w:ascii="Calibri" w:hAnsi="Calibri" w:eastAsia="Calibri" w:cs="Calibri" w:asciiTheme="minorAscii" w:hAnsiTheme="minorAscii" w:eastAsiaTheme="minorAscii" w:cstheme="minorAscii"/>
          <w:i w:val="1"/>
          <w:iCs w:val="1"/>
          <w:sz w:val="22"/>
          <w:szCs w:val="22"/>
        </w:rPr>
        <w:t>destructans</w:t>
      </w:r>
      <w:proofErr w:type="spellEnd"/>
      <w:r w:rsidRPr="33F3ADF2" w:rsidR="004D06B3">
        <w:rPr>
          <w:rFonts w:ascii="Calibri" w:hAnsi="Calibri" w:eastAsia="Calibri" w:cs="Calibri" w:asciiTheme="minorAscii" w:hAnsiTheme="minorAscii" w:eastAsiaTheme="minorAscii" w:cstheme="minorAscii"/>
          <w:sz w:val="22"/>
          <w:szCs w:val="22"/>
        </w:rPr>
        <w:t xml:space="preserve"> if we unknowingly came in contact with the fungus. </w:t>
      </w:r>
    </w:p>
    <w:p w:rsidR="004D06B3" w:rsidP="33F3ADF2" w:rsidRDefault="004D06B3" w14:paraId="73A6BC00" w14:textId="77777777" w14:noSpellErr="1">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We conducted an analysis of variance (ANOVA, α = 0.05) to compare the means of culvert characteristics (culvert dimensions, interior and exterior temperature, and lumens/m</w:t>
      </w:r>
      <w:r w:rsidRPr="33F3ADF2" w:rsidR="004D06B3">
        <w:rPr>
          <w:rFonts w:ascii="Calibri" w:hAnsi="Calibri" w:eastAsia="Calibri" w:cs="Calibri" w:asciiTheme="minorAscii" w:hAnsiTheme="minorAscii" w:eastAsiaTheme="minorAscii" w:cstheme="minorAscii"/>
          <w:sz w:val="22"/>
          <w:szCs w:val="22"/>
          <w:vertAlign w:val="superscript"/>
        </w:rPr>
        <w:t>2</w:t>
      </w:r>
      <w:r w:rsidRPr="33F3ADF2" w:rsidR="004D06B3">
        <w:rPr>
          <w:rFonts w:ascii="Calibri" w:hAnsi="Calibri" w:eastAsia="Calibri" w:cs="Calibri" w:asciiTheme="minorAscii" w:hAnsiTheme="minorAscii" w:eastAsiaTheme="minorAscii" w:cstheme="minorAscii"/>
          <w:sz w:val="22"/>
          <w:szCs w:val="22"/>
        </w:rPr>
        <w:t xml:space="preserve">) at occupied and unoccupied sites. The ANOVA also determined the amount of variation between groups to detect the presence or absence of a statistical difference that would indicate a culvert characteristic effect on bat presence. </w:t>
      </w:r>
    </w:p>
    <w:p w:rsidR="004D06B3" w:rsidP="33F3ADF2" w:rsidRDefault="004D06B3" w14:paraId="5E874D2D" w14:textId="77777777" w14:noSpellErr="1">
      <w:pPr>
        <w:spacing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RESULTS</w:t>
      </w:r>
    </w:p>
    <w:p w:rsidRPr="00B24412" w:rsidR="004D06B3" w:rsidP="33F3ADF2" w:rsidRDefault="004D06B3" w14:paraId="07A896E3" w14:textId="77777777">
      <w:pPr>
        <w:spacing w:line="48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Of 52 marked culverts, 44 were surveyed. Among them, 29 (66%) were occupied and 15 (34%) were not (Figure 2). Two bat species were present during the survey, southeastern myotis (</w:t>
      </w:r>
      <w:r w:rsidRPr="33F3ADF2" w:rsidR="004D06B3">
        <w:rPr>
          <w:rFonts w:ascii="Calibri" w:hAnsi="Calibri" w:eastAsia="Calibri" w:cs="Calibri" w:asciiTheme="minorAscii" w:hAnsiTheme="minorAscii" w:eastAsiaTheme="minorAscii" w:cstheme="minorAscii"/>
          <w:i w:val="1"/>
          <w:iCs w:val="1"/>
          <w:sz w:val="22"/>
          <w:szCs w:val="22"/>
        </w:rPr>
        <w:t xml:space="preserve">Myotis </w:t>
      </w:r>
      <w:proofErr w:type="spellStart"/>
      <w:r w:rsidRPr="33F3ADF2" w:rsidR="004D06B3">
        <w:rPr>
          <w:rFonts w:ascii="Calibri" w:hAnsi="Calibri" w:eastAsia="Calibri" w:cs="Calibri" w:asciiTheme="minorAscii" w:hAnsiTheme="minorAscii" w:eastAsiaTheme="minorAscii" w:cstheme="minorAscii"/>
          <w:i w:val="1"/>
          <w:iCs w:val="1"/>
          <w:sz w:val="22"/>
          <w:szCs w:val="22"/>
        </w:rPr>
        <w:t>austroriparius</w:t>
      </w:r>
      <w:proofErr w:type="spellEnd"/>
      <w:r w:rsidRPr="33F3ADF2" w:rsidR="004D06B3">
        <w:rPr>
          <w:rFonts w:ascii="Calibri" w:hAnsi="Calibri" w:eastAsia="Calibri" w:cs="Calibri" w:asciiTheme="minorAscii" w:hAnsiTheme="minorAscii" w:eastAsiaTheme="minorAscii" w:cstheme="minorAscii"/>
          <w:sz w:val="22"/>
          <w:szCs w:val="22"/>
        </w:rPr>
        <w:t>) and tri-colored bat (</w:t>
      </w:r>
      <w:proofErr w:type="spellStart"/>
      <w:r w:rsidRPr="33F3ADF2" w:rsidR="004D06B3">
        <w:rPr>
          <w:rFonts w:ascii="Calibri" w:hAnsi="Calibri" w:eastAsia="Calibri" w:cs="Calibri" w:asciiTheme="minorAscii" w:hAnsiTheme="minorAscii" w:eastAsiaTheme="minorAscii" w:cstheme="minorAscii"/>
          <w:i w:val="1"/>
          <w:iCs w:val="1"/>
          <w:sz w:val="22"/>
          <w:szCs w:val="22"/>
        </w:rPr>
        <w:t>Perimyotis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proofErr w:type="spellStart"/>
      <w:r w:rsidRPr="33F3ADF2" w:rsidR="004D06B3">
        <w:rPr>
          <w:rFonts w:ascii="Calibri" w:hAnsi="Calibri" w:eastAsia="Calibri" w:cs="Calibri" w:asciiTheme="minorAscii" w:hAnsiTheme="minorAscii" w:eastAsiaTheme="minorAscii" w:cstheme="minorAscii"/>
          <w:i w:val="1"/>
          <w:iCs w:val="1"/>
          <w:sz w:val="22"/>
          <w:szCs w:val="22"/>
        </w:rPr>
        <w:t>subflavus</w:t>
      </w:r>
      <w:proofErr w:type="spellEnd"/>
      <w:r w:rsidRPr="33F3ADF2" w:rsidR="004D06B3">
        <w:rPr>
          <w:rFonts w:ascii="Calibri" w:hAnsi="Calibri" w:eastAsia="Calibri" w:cs="Calibri" w:asciiTheme="minorAscii" w:hAnsiTheme="minorAscii" w:eastAsiaTheme="minorAscii" w:cstheme="minorAscii"/>
          <w:sz w:val="22"/>
          <w:szCs w:val="22"/>
        </w:rPr>
        <w:t xml:space="preserve">). We detected </w:t>
      </w:r>
      <w:r w:rsidRPr="33F3ADF2" w:rsidR="004D06B3">
        <w:rPr>
          <w:rFonts w:ascii="Calibri" w:hAnsi="Calibri" w:eastAsia="Calibri" w:cs="Calibri" w:asciiTheme="minorAscii" w:hAnsiTheme="minorAscii" w:eastAsiaTheme="minorAscii" w:cstheme="minorAscii"/>
          <w:i w:val="1"/>
          <w:iCs w:val="1"/>
          <w:sz w:val="22"/>
          <w:szCs w:val="22"/>
        </w:rPr>
        <w:t xml:space="preserve">M. </w:t>
      </w:r>
      <w:proofErr w:type="spellStart"/>
      <w:r w:rsidRPr="33F3ADF2" w:rsidR="004D06B3">
        <w:rPr>
          <w:rFonts w:ascii="Calibri" w:hAnsi="Calibri" w:eastAsia="Calibri" w:cs="Calibri" w:asciiTheme="minorAscii" w:hAnsiTheme="minorAscii" w:eastAsiaTheme="minorAscii" w:cstheme="minorAscii"/>
          <w:i w:val="1"/>
          <w:iCs w:val="1"/>
          <w:sz w:val="22"/>
          <w:szCs w:val="22"/>
        </w:rPr>
        <w:t>austroriparius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r w:rsidRPr="33F3ADF2" w:rsidR="004D06B3">
        <w:rPr>
          <w:rFonts w:ascii="Calibri" w:hAnsi="Calibri" w:eastAsia="Calibri" w:cs="Calibri" w:asciiTheme="minorAscii" w:hAnsiTheme="minorAscii" w:eastAsiaTheme="minorAscii" w:cstheme="minorAscii"/>
          <w:sz w:val="22"/>
          <w:szCs w:val="22"/>
        </w:rPr>
        <w:t xml:space="preserve">at 22 culverts and </w:t>
      </w:r>
      <w:r w:rsidRPr="33F3ADF2" w:rsidR="004D06B3">
        <w:rPr>
          <w:rFonts w:ascii="Calibri" w:hAnsi="Calibri" w:eastAsia="Calibri" w:cs="Calibri" w:asciiTheme="minorAscii" w:hAnsiTheme="minorAscii" w:eastAsiaTheme="minorAscii" w:cstheme="minorAscii"/>
          <w:i w:val="1"/>
          <w:iCs w:val="1"/>
          <w:sz w:val="22"/>
          <w:szCs w:val="22"/>
        </w:rPr>
        <w:t xml:space="preserve">P. </w:t>
      </w:r>
      <w:proofErr w:type="spellStart"/>
      <w:r w:rsidRPr="33F3ADF2" w:rsidR="004D06B3">
        <w:rPr>
          <w:rFonts w:ascii="Calibri" w:hAnsi="Calibri" w:eastAsia="Calibri" w:cs="Calibri" w:asciiTheme="minorAscii" w:hAnsiTheme="minorAscii" w:eastAsiaTheme="minorAscii" w:cstheme="minorAscii"/>
          <w:i w:val="1"/>
          <w:iCs w:val="1"/>
          <w:sz w:val="22"/>
          <w:szCs w:val="22"/>
        </w:rPr>
        <w:t>subflavus</w:t>
      </w:r>
      <w:proofErr w:type="spellEnd"/>
      <w:r w:rsidRPr="33F3ADF2" w:rsidR="004D06B3">
        <w:rPr>
          <w:rFonts w:ascii="Calibri" w:hAnsi="Calibri" w:eastAsia="Calibri" w:cs="Calibri" w:asciiTheme="minorAscii" w:hAnsiTheme="minorAscii" w:eastAsiaTheme="minorAscii" w:cstheme="minorAscii"/>
          <w:sz w:val="22"/>
          <w:szCs w:val="22"/>
        </w:rPr>
        <w:t xml:space="preserve"> at 7 culverts. </w:t>
      </w:r>
      <w:r w:rsidRPr="33F3ADF2" w:rsidR="004D06B3">
        <w:rPr>
          <w:rFonts w:ascii="Calibri" w:hAnsi="Calibri" w:eastAsia="Calibri" w:cs="Calibri" w:asciiTheme="minorAscii" w:hAnsiTheme="minorAscii" w:eastAsiaTheme="minorAscii" w:cstheme="minorAscii"/>
          <w:sz w:val="22"/>
          <w:szCs w:val="22"/>
        </w:rPr>
        <w:t xml:space="preserve">Only 2 culverts were found to be occupied by both species </w:t>
      </w:r>
      <w:r w:rsidRPr="33F3ADF2" w:rsidR="004D06B3">
        <w:rPr>
          <w:rFonts w:ascii="Calibri" w:hAnsi="Calibri" w:eastAsia="Calibri" w:cs="Calibri" w:asciiTheme="minorAscii" w:hAnsiTheme="minorAscii" w:eastAsiaTheme="minorAscii" w:cstheme="minorAscii"/>
          <w:sz w:val="22"/>
          <w:szCs w:val="22"/>
        </w:rPr>
        <w:t>simultaneously</w:t>
      </w:r>
      <w:r w:rsidRPr="33F3ADF2" w:rsidR="004D06B3">
        <w:rPr>
          <w:rFonts w:ascii="Calibri" w:hAnsi="Calibri" w:eastAsia="Calibri" w:cs="Calibri" w:asciiTheme="minorAscii" w:hAnsiTheme="minorAscii" w:eastAsiaTheme="minorAscii" w:cstheme="minorAscii"/>
          <w:sz w:val="22"/>
          <w:szCs w:val="22"/>
        </w:rPr>
        <w:t>. We found no effect of culvert external temperature (F</w:t>
      </w:r>
      <w:r w:rsidRPr="33F3ADF2" w:rsidR="004D06B3">
        <w:rPr>
          <w:rFonts w:ascii="Calibri" w:hAnsi="Calibri" w:eastAsia="Calibri" w:cs="Calibri" w:asciiTheme="minorAscii" w:hAnsiTheme="minorAscii" w:eastAsiaTheme="minorAscii" w:cstheme="minorAscii"/>
          <w:sz w:val="22"/>
          <w:szCs w:val="22"/>
          <w:vertAlign w:val="subscript"/>
        </w:rPr>
        <w:t>1,42</w:t>
      </w:r>
      <w:r w:rsidRPr="33F3ADF2" w:rsidR="004D06B3">
        <w:rPr>
          <w:rFonts w:ascii="Calibri" w:hAnsi="Calibri" w:eastAsia="Calibri" w:cs="Calibri" w:asciiTheme="minorAscii" w:hAnsiTheme="minorAscii" w:eastAsiaTheme="minorAscii" w:cstheme="minorAscii"/>
          <w:sz w:val="22"/>
          <w:szCs w:val="22"/>
        </w:rPr>
        <w:t xml:space="preserve"> = 0.208, p = 0.650), internal temperature (F</w:t>
      </w:r>
      <w:r w:rsidRPr="33F3ADF2" w:rsidR="004D06B3">
        <w:rPr>
          <w:rFonts w:ascii="Calibri" w:hAnsi="Calibri" w:eastAsia="Calibri" w:cs="Calibri" w:asciiTheme="minorAscii" w:hAnsiTheme="minorAscii" w:eastAsiaTheme="minorAscii" w:cstheme="minorAscii"/>
          <w:sz w:val="22"/>
          <w:szCs w:val="22"/>
          <w:vertAlign w:val="subscript"/>
        </w:rPr>
        <w:t xml:space="preserve">1,42 </w:t>
      </w:r>
      <w:r w:rsidRPr="33F3ADF2" w:rsidR="004D06B3">
        <w:rPr>
          <w:rFonts w:ascii="Calibri" w:hAnsi="Calibri" w:eastAsia="Calibri" w:cs="Calibri" w:asciiTheme="minorAscii" w:hAnsiTheme="minorAscii" w:eastAsiaTheme="minorAscii" w:cstheme="minorAscii"/>
          <w:sz w:val="22"/>
          <w:szCs w:val="22"/>
        </w:rPr>
        <w:t>= 4.007, p = 0.052), light amount (F</w:t>
      </w:r>
      <w:r w:rsidRPr="33F3ADF2" w:rsidR="004D06B3">
        <w:rPr>
          <w:rFonts w:ascii="Calibri" w:hAnsi="Calibri" w:eastAsia="Calibri" w:cs="Calibri" w:asciiTheme="minorAscii" w:hAnsiTheme="minorAscii" w:eastAsiaTheme="minorAscii" w:cstheme="minorAscii"/>
          <w:sz w:val="22"/>
          <w:szCs w:val="22"/>
          <w:vertAlign w:val="subscript"/>
        </w:rPr>
        <w:t xml:space="preserve">1,42 </w:t>
      </w:r>
      <w:r w:rsidRPr="33F3ADF2" w:rsidR="004D06B3">
        <w:rPr>
          <w:rFonts w:ascii="Calibri" w:hAnsi="Calibri" w:eastAsia="Calibri" w:cs="Calibri" w:asciiTheme="minorAscii" w:hAnsiTheme="minorAscii" w:eastAsiaTheme="minorAscii" w:cstheme="minorAscii"/>
          <w:sz w:val="22"/>
          <w:szCs w:val="22"/>
        </w:rPr>
        <w:t>= 2.551, p = 0.218), entrance area (F</w:t>
      </w:r>
      <w:r w:rsidRPr="33F3ADF2" w:rsidR="004D06B3">
        <w:rPr>
          <w:rFonts w:ascii="Calibri" w:hAnsi="Calibri" w:eastAsia="Calibri" w:cs="Calibri" w:asciiTheme="minorAscii" w:hAnsiTheme="minorAscii" w:eastAsiaTheme="minorAscii" w:cstheme="minorAscii"/>
          <w:sz w:val="22"/>
          <w:szCs w:val="22"/>
          <w:vertAlign w:val="subscript"/>
        </w:rPr>
        <w:t xml:space="preserve">1,42 </w:t>
      </w:r>
      <w:r w:rsidRPr="33F3ADF2" w:rsidR="004D06B3">
        <w:rPr>
          <w:rFonts w:ascii="Calibri" w:hAnsi="Calibri" w:eastAsia="Calibri" w:cs="Calibri" w:asciiTheme="minorAscii" w:hAnsiTheme="minorAscii" w:eastAsiaTheme="minorAscii" w:cstheme="minorAscii"/>
          <w:sz w:val="22"/>
          <w:szCs w:val="22"/>
        </w:rPr>
        <w:t>= 2.090, p = 0.156), entrance height (F</w:t>
      </w:r>
      <w:r w:rsidRPr="33F3ADF2" w:rsidR="004D06B3">
        <w:rPr>
          <w:rFonts w:ascii="Calibri" w:hAnsi="Calibri" w:eastAsia="Calibri" w:cs="Calibri" w:asciiTheme="minorAscii" w:hAnsiTheme="minorAscii" w:eastAsiaTheme="minorAscii" w:cstheme="minorAscii"/>
          <w:sz w:val="22"/>
          <w:szCs w:val="22"/>
          <w:vertAlign w:val="subscript"/>
        </w:rPr>
        <w:t>1,42</w:t>
      </w:r>
      <w:r w:rsidRPr="33F3ADF2" w:rsidR="004D06B3">
        <w:rPr>
          <w:rFonts w:ascii="Calibri" w:hAnsi="Calibri" w:eastAsia="Calibri" w:cs="Calibri" w:asciiTheme="minorAscii" w:hAnsiTheme="minorAscii" w:eastAsiaTheme="minorAscii" w:cstheme="minorAscii"/>
          <w:sz w:val="22"/>
          <w:szCs w:val="22"/>
        </w:rPr>
        <w:t xml:space="preserve"> = 0.159, p = 0.692), or entrance width (F</w:t>
      </w:r>
      <w:r w:rsidRPr="33F3ADF2" w:rsidR="004D06B3">
        <w:rPr>
          <w:rFonts w:ascii="Calibri" w:hAnsi="Calibri" w:eastAsia="Calibri" w:cs="Calibri" w:asciiTheme="minorAscii" w:hAnsiTheme="minorAscii" w:eastAsiaTheme="minorAscii" w:cstheme="minorAscii"/>
          <w:sz w:val="22"/>
          <w:szCs w:val="22"/>
          <w:vertAlign w:val="subscript"/>
        </w:rPr>
        <w:t>1,42</w:t>
      </w:r>
      <w:r w:rsidRPr="33F3ADF2" w:rsidR="004D06B3">
        <w:rPr>
          <w:rFonts w:ascii="Calibri" w:hAnsi="Calibri" w:eastAsia="Calibri" w:cs="Calibri" w:asciiTheme="minorAscii" w:hAnsiTheme="minorAscii" w:eastAsiaTheme="minorAscii" w:cstheme="minorAscii"/>
          <w:sz w:val="22"/>
          <w:szCs w:val="22"/>
        </w:rPr>
        <w:t xml:space="preserve"> = 2.551, p = 0.118) on bat presence (Figures 3-8). We detected 195 individuals within 65 different roosts. A majority of individuals were found inside of weepholes (83.16%) (Figure 9).</w:t>
      </w:r>
    </w:p>
    <w:p w:rsidR="004D06B3" w:rsidP="33F3ADF2" w:rsidRDefault="004D06B3" w14:paraId="69B12647"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r w:rsidR="004D06B3">
        <w:drawing>
          <wp:inline wp14:editId="7A1AB58A" wp14:anchorId="57F60650">
            <wp:extent cx="5943600" cy="4592954"/>
            <wp:effectExtent l="0" t="0" r="0" b="0"/>
            <wp:docPr id="4" name="Picture 4" title=""/>
            <wp:cNvGraphicFramePr>
              <a:graphicFrameLocks noChangeAspect="1"/>
            </wp:cNvGraphicFramePr>
            <a:graphic>
              <a:graphicData uri="http://schemas.openxmlformats.org/drawingml/2006/picture">
                <pic:pic>
                  <pic:nvPicPr>
                    <pic:cNvPr id="0" name="Picture 4"/>
                    <pic:cNvPicPr/>
                  </pic:nvPicPr>
                  <pic:blipFill>
                    <a:blip r:embed="R27ef776d786e4e6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4592954"/>
                    </a:xfrm>
                    <a:prstGeom prst="rect">
                      <a:avLst/>
                    </a:prstGeom>
                  </pic:spPr>
                </pic:pic>
              </a:graphicData>
            </a:graphic>
          </wp:inline>
        </w:drawing>
      </w:r>
    </w:p>
    <w:p w:rsidRPr="0089301B" w:rsidR="004D06B3" w:rsidP="33F3ADF2" w:rsidRDefault="004D06B3" w14:paraId="4C166B40" w14:textId="77777777" w14:noSpellErr="1">
      <w:pPr>
        <w:spacing w:after="0" w:line="240" w:lineRule="auto"/>
        <w:ind w:left="1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2. </w:t>
      </w:r>
      <w:r w:rsidRPr="33F3ADF2" w:rsidR="004D06B3">
        <w:rPr>
          <w:rFonts w:ascii="Calibri" w:hAnsi="Calibri" w:eastAsia="Calibri" w:cs="Calibri" w:asciiTheme="minorAscii" w:hAnsiTheme="minorAscii" w:eastAsiaTheme="minorAscii" w:cstheme="minorAscii"/>
          <w:sz w:val="22"/>
          <w:szCs w:val="22"/>
        </w:rPr>
        <w:t>Locations of culverts surveyed for bats along US 82 between I-75 and I-95. Occupied      culverts are marked in green and unoccupied culverts are marked in red.</w:t>
      </w:r>
    </w:p>
    <w:p w:rsidR="004D06B3" w:rsidP="33F3ADF2" w:rsidRDefault="004D06B3" w14:paraId="131D60F3"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p>
    <w:p w:rsidR="004D06B3" w:rsidP="33F3ADF2" w:rsidRDefault="004D06B3" w14:paraId="691D16ED"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r>
        <w:rPr>
          <w:rFonts w:ascii="Times New Roman" w:hAnsi="Times New Roman" w:cs="Times New Roman"/>
          <w:b/>
          <w:noProof/>
          <w:sz w:val="24"/>
          <w:szCs w:val="24"/>
        </w:rPr>
        <w:drawing>
          <wp:inline distT="0" distB="0" distL="0" distR="0" wp14:anchorId="523E04CF" wp14:editId="304B6339">
            <wp:extent cx="4019550" cy="22574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1158" t="1626" r="1174" b="2000"/>
                    <a:stretch/>
                  </pic:blipFill>
                  <pic:spPr bwMode="auto">
                    <a:xfrm>
                      <a:off x="0" y="0"/>
                      <a:ext cx="4051575" cy="2275410"/>
                    </a:xfrm>
                    <a:prstGeom prst="rect">
                      <a:avLst/>
                    </a:prstGeom>
                    <a:noFill/>
                    <a:ln>
                      <a:noFill/>
                    </a:ln>
                    <a:extLst>
                      <a:ext uri="{53640926-AAD7-44D8-BBD7-CCE9431645EC}">
                        <a14:shadowObscured xmlns:a14="http://schemas.microsoft.com/office/drawing/2010/main"/>
                      </a:ext>
                    </a:extLst>
                  </pic:spPr>
                </pic:pic>
              </a:graphicData>
            </a:graphic>
          </wp:inline>
        </w:drawing>
      </w:r>
    </w:p>
    <w:p w:rsidR="004D06B3" w:rsidP="33F3ADF2" w:rsidRDefault="004D06B3" w14:paraId="1C057B56" w14:textId="77777777" w14:noSpellErr="1">
      <w:pPr>
        <w:spacing w:after="0" w:line="240" w:lineRule="auto"/>
        <w:ind w:left="144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3. </w:t>
      </w:r>
      <w:r w:rsidRPr="33F3ADF2" w:rsidR="004D06B3">
        <w:rPr>
          <w:rFonts w:ascii="Calibri" w:hAnsi="Calibri" w:eastAsia="Calibri" w:cs="Calibri" w:asciiTheme="minorAscii" w:hAnsiTheme="minorAscii" w:eastAsiaTheme="minorAscii" w:cstheme="minorAscii"/>
          <w:sz w:val="22"/>
          <w:szCs w:val="22"/>
        </w:rPr>
        <w:t xml:space="preserve">Compared mean external temperature of occupied and unoccupied culverts surveyed for bats along US 82 between I-75 and I-95. Error bars were constructed based on a 95% confidence interval.  </w:t>
      </w:r>
    </w:p>
    <w:p w:rsidRPr="0004088F" w:rsidR="004D06B3" w:rsidP="33F3ADF2" w:rsidRDefault="004D06B3" w14:paraId="195941AD" w14:textId="77777777" w14:noSpellErr="1">
      <w:pPr>
        <w:spacing w:after="0" w:line="240" w:lineRule="auto"/>
        <w:jc w:val="center"/>
        <w:rPr>
          <w:rFonts w:ascii="Calibri" w:hAnsi="Calibri" w:eastAsia="Calibri" w:cs="Calibri" w:asciiTheme="minorAscii" w:hAnsiTheme="minorAscii" w:eastAsiaTheme="minorAscii" w:cstheme="minorAscii"/>
          <w:sz w:val="22"/>
          <w:szCs w:val="22"/>
        </w:rPr>
      </w:pPr>
    </w:p>
    <w:p w:rsidR="004D06B3" w:rsidP="33F3ADF2" w:rsidRDefault="004D06B3" w14:paraId="10393C81" w14:textId="77777777" w14:noSpellErr="1">
      <w:pPr>
        <w:spacing w:after="0" w:line="240" w:lineRule="auto"/>
        <w:rPr>
          <w:rFonts w:ascii="Calibri" w:hAnsi="Calibri" w:eastAsia="Calibri" w:cs="Calibri" w:asciiTheme="minorAscii" w:hAnsiTheme="minorAscii" w:eastAsiaTheme="minorAscii" w:cstheme="minorAscii"/>
          <w:b w:val="1"/>
          <w:bCs w:val="1"/>
          <w:sz w:val="22"/>
          <w:szCs w:val="22"/>
        </w:rPr>
      </w:pPr>
    </w:p>
    <w:p w:rsidR="004D06B3" w:rsidP="33F3ADF2" w:rsidRDefault="004D06B3" w14:paraId="7ED2CC3E"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r>
        <w:rPr>
          <w:rFonts w:ascii="Times New Roman" w:hAnsi="Times New Roman" w:cs="Times New Roman"/>
          <w:b/>
          <w:noProof/>
          <w:sz w:val="24"/>
          <w:szCs w:val="24"/>
        </w:rPr>
        <w:drawing>
          <wp:inline distT="0" distB="0" distL="0" distR="0" wp14:anchorId="572A5C5F" wp14:editId="0F267A1D">
            <wp:extent cx="3933824" cy="2209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l="1177" t="2075" r="1639" b="1634"/>
                    <a:stretch/>
                  </pic:blipFill>
                  <pic:spPr bwMode="auto">
                    <a:xfrm>
                      <a:off x="0" y="0"/>
                      <a:ext cx="3949125" cy="2218395"/>
                    </a:xfrm>
                    <a:prstGeom prst="rect">
                      <a:avLst/>
                    </a:prstGeom>
                    <a:noFill/>
                    <a:ln>
                      <a:noFill/>
                    </a:ln>
                    <a:extLst>
                      <a:ext uri="{53640926-AAD7-44D8-BBD7-CCE9431645EC}">
                        <a14:shadowObscured xmlns:a14="http://schemas.microsoft.com/office/drawing/2010/main"/>
                      </a:ext>
                    </a:extLst>
                  </pic:spPr>
                </pic:pic>
              </a:graphicData>
            </a:graphic>
          </wp:inline>
        </w:drawing>
      </w:r>
    </w:p>
    <w:p w:rsidR="004D06B3" w:rsidP="33F3ADF2" w:rsidRDefault="004D06B3" w14:paraId="77F26D3E" w14:textId="77777777" w14:noSpellErr="1">
      <w:pPr>
        <w:spacing w:after="0" w:line="240" w:lineRule="auto"/>
        <w:ind w:left="144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4. </w:t>
      </w:r>
      <w:r w:rsidRPr="33F3ADF2" w:rsidR="004D06B3">
        <w:rPr>
          <w:rFonts w:ascii="Calibri" w:hAnsi="Calibri" w:eastAsia="Calibri" w:cs="Calibri" w:asciiTheme="minorAscii" w:hAnsiTheme="minorAscii" w:eastAsiaTheme="minorAscii" w:cstheme="minorAscii"/>
          <w:sz w:val="22"/>
          <w:szCs w:val="22"/>
        </w:rPr>
        <w:t>Compared mean internal temperature of occupied and unoccupied culverts</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 xml:space="preserve">surveyed for bats along US 82 between I-75 and I-95. Error bars were constructed based on a 95% confidence interval. </w:t>
      </w:r>
    </w:p>
    <w:p w:rsidRPr="0004088F" w:rsidR="004D06B3" w:rsidP="33F3ADF2" w:rsidRDefault="004D06B3" w14:paraId="2A55D424" w14:textId="77777777" w14:noSpellErr="1">
      <w:pPr>
        <w:spacing w:after="0" w:line="240" w:lineRule="auto"/>
        <w:jc w:val="center"/>
        <w:rPr>
          <w:rFonts w:ascii="Calibri" w:hAnsi="Calibri" w:eastAsia="Calibri" w:cs="Calibri" w:asciiTheme="minorAscii" w:hAnsiTheme="minorAscii" w:eastAsiaTheme="minorAscii" w:cstheme="minorAscii"/>
          <w:sz w:val="22"/>
          <w:szCs w:val="22"/>
        </w:rPr>
      </w:pPr>
    </w:p>
    <w:p w:rsidR="004D06B3" w:rsidP="33F3ADF2" w:rsidRDefault="004D06B3" w14:paraId="39B84338" w14:textId="77777777" w14:noSpellErr="1">
      <w:pPr>
        <w:spacing w:after="0" w:line="240" w:lineRule="auto"/>
        <w:rPr>
          <w:rFonts w:ascii="Calibri" w:hAnsi="Calibri" w:eastAsia="Calibri" w:cs="Calibri" w:asciiTheme="minorAscii" w:hAnsiTheme="minorAscii" w:eastAsiaTheme="minorAscii" w:cstheme="minorAscii"/>
          <w:b w:val="1"/>
          <w:bCs w:val="1"/>
          <w:sz w:val="22"/>
          <w:szCs w:val="22"/>
        </w:rPr>
      </w:pPr>
    </w:p>
    <w:p w:rsidR="004D06B3" w:rsidP="33F3ADF2" w:rsidRDefault="004D06B3" w14:paraId="6CF78286"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r>
        <w:rPr>
          <w:rFonts w:ascii="Times New Roman" w:hAnsi="Times New Roman" w:cs="Times New Roman"/>
          <w:b/>
          <w:noProof/>
          <w:sz w:val="24"/>
          <w:szCs w:val="24"/>
        </w:rPr>
        <w:drawing>
          <wp:inline distT="0" distB="0" distL="0" distR="0" wp14:anchorId="52275698" wp14:editId="4A31D791">
            <wp:extent cx="3971321" cy="2228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l="1396" t="2439" r="1536" b="2386"/>
                    <a:stretch/>
                  </pic:blipFill>
                  <pic:spPr bwMode="auto">
                    <a:xfrm>
                      <a:off x="0" y="0"/>
                      <a:ext cx="3989593" cy="2239105"/>
                    </a:xfrm>
                    <a:prstGeom prst="rect">
                      <a:avLst/>
                    </a:prstGeom>
                    <a:noFill/>
                    <a:ln>
                      <a:noFill/>
                    </a:ln>
                    <a:extLst>
                      <a:ext uri="{53640926-AAD7-44D8-BBD7-CCE9431645EC}">
                        <a14:shadowObscured xmlns:a14="http://schemas.microsoft.com/office/drawing/2010/main"/>
                      </a:ext>
                    </a:extLst>
                  </pic:spPr>
                </pic:pic>
              </a:graphicData>
            </a:graphic>
          </wp:inline>
        </w:drawing>
      </w:r>
    </w:p>
    <w:p w:rsidR="004D06B3" w:rsidP="33F3ADF2" w:rsidRDefault="004D06B3" w14:paraId="6E573DF2" w14:textId="77777777" w14:noSpellErr="1">
      <w:pPr>
        <w:spacing w:after="0" w:line="240" w:lineRule="auto"/>
        <w:ind w:left="144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5. </w:t>
      </w:r>
      <w:r w:rsidRPr="33F3ADF2" w:rsidR="004D06B3">
        <w:rPr>
          <w:rFonts w:ascii="Calibri" w:hAnsi="Calibri" w:eastAsia="Calibri" w:cs="Calibri" w:asciiTheme="minorAscii" w:hAnsiTheme="minorAscii" w:eastAsiaTheme="minorAscii" w:cstheme="minorAscii"/>
          <w:sz w:val="22"/>
          <w:szCs w:val="22"/>
        </w:rPr>
        <w:t>Compared mean amount of light reaching the center of occupied and unoccupied culverts</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surveyed for bats along US 82 between I-75 and I-95. Error bars were constructed based on a 95% confidence interval.</w:t>
      </w:r>
    </w:p>
    <w:p w:rsidRPr="0004088F" w:rsidR="004D06B3" w:rsidP="33F3ADF2" w:rsidRDefault="004D06B3" w14:paraId="23F06314" w14:textId="77777777" w14:noSpellErr="1">
      <w:pPr>
        <w:spacing w:after="0" w:line="240" w:lineRule="auto"/>
        <w:jc w:val="center"/>
        <w:rPr>
          <w:rFonts w:ascii="Calibri" w:hAnsi="Calibri" w:eastAsia="Calibri" w:cs="Calibri" w:asciiTheme="minorAscii" w:hAnsiTheme="minorAscii" w:eastAsiaTheme="minorAscii" w:cstheme="minorAscii"/>
          <w:sz w:val="22"/>
          <w:szCs w:val="22"/>
          <w:vertAlign w:val="superscript"/>
        </w:rPr>
      </w:pPr>
    </w:p>
    <w:p w:rsidR="004D06B3" w:rsidP="33F3ADF2" w:rsidRDefault="004D06B3" w14:paraId="5815BAF9"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p>
    <w:p w:rsidR="004D06B3" w:rsidP="33F3ADF2" w:rsidRDefault="004D06B3" w14:paraId="54B2D1F3"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r>
        <w:rPr>
          <w:rFonts w:ascii="Times New Roman" w:hAnsi="Times New Roman" w:cs="Times New Roman"/>
          <w:b/>
          <w:noProof/>
          <w:sz w:val="24"/>
          <w:szCs w:val="24"/>
        </w:rPr>
        <w:lastRenderedPageBreak/>
        <w:drawing>
          <wp:inline distT="0" distB="0" distL="0" distR="0" wp14:anchorId="7527A10D" wp14:editId="0C5A6597">
            <wp:extent cx="3981450" cy="22091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l="1392" t="2847" r="1627" b="2832"/>
                    <a:stretch/>
                  </pic:blipFill>
                  <pic:spPr bwMode="auto">
                    <a:xfrm>
                      <a:off x="0" y="0"/>
                      <a:ext cx="3997722" cy="2218194"/>
                    </a:xfrm>
                    <a:prstGeom prst="rect">
                      <a:avLst/>
                    </a:prstGeom>
                    <a:noFill/>
                    <a:ln>
                      <a:noFill/>
                    </a:ln>
                    <a:extLst>
                      <a:ext uri="{53640926-AAD7-44D8-BBD7-CCE9431645EC}">
                        <a14:shadowObscured xmlns:a14="http://schemas.microsoft.com/office/drawing/2010/main"/>
                      </a:ext>
                    </a:extLst>
                  </pic:spPr>
                </pic:pic>
              </a:graphicData>
            </a:graphic>
          </wp:inline>
        </w:drawing>
      </w:r>
    </w:p>
    <w:p w:rsidR="004D06B3" w:rsidP="33F3ADF2" w:rsidRDefault="004D06B3" w14:paraId="6B2D3BE7" w14:textId="77777777" w14:noSpellErr="1">
      <w:pPr>
        <w:spacing w:after="0" w:line="240" w:lineRule="auto"/>
        <w:ind w:left="144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6. </w:t>
      </w:r>
      <w:r w:rsidRPr="33F3ADF2" w:rsidR="004D06B3">
        <w:rPr>
          <w:rFonts w:ascii="Calibri" w:hAnsi="Calibri" w:eastAsia="Calibri" w:cs="Calibri" w:asciiTheme="minorAscii" w:hAnsiTheme="minorAscii" w:eastAsiaTheme="minorAscii" w:cstheme="minorAscii"/>
          <w:sz w:val="22"/>
          <w:szCs w:val="22"/>
        </w:rPr>
        <w:t>Compared mean entrance area of occupied and unoccupied culverts</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surveyed for bats along US 82 between I-75 and I-95. Error bars were constructed based on a 95% confidence interval.</w:t>
      </w:r>
    </w:p>
    <w:p w:rsidRPr="0004088F" w:rsidR="004D06B3" w:rsidP="33F3ADF2" w:rsidRDefault="004D06B3" w14:paraId="41600AF3" w14:textId="77777777" w14:noSpellErr="1">
      <w:pPr>
        <w:spacing w:after="0" w:line="240" w:lineRule="auto"/>
        <w:jc w:val="center"/>
        <w:rPr>
          <w:rFonts w:ascii="Calibri" w:hAnsi="Calibri" w:eastAsia="Calibri" w:cs="Calibri" w:asciiTheme="minorAscii" w:hAnsiTheme="minorAscii" w:eastAsiaTheme="minorAscii" w:cstheme="minorAscii"/>
          <w:sz w:val="22"/>
          <w:szCs w:val="22"/>
        </w:rPr>
      </w:pPr>
    </w:p>
    <w:p w:rsidR="004D06B3" w:rsidP="33F3ADF2" w:rsidRDefault="004D06B3" w14:paraId="1C90D3D6"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p>
    <w:p w:rsidR="004D06B3" w:rsidP="33F3ADF2" w:rsidRDefault="004D06B3" w14:paraId="7B1B7E1F"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r>
        <w:rPr>
          <w:rFonts w:ascii="Times New Roman" w:hAnsi="Times New Roman" w:cs="Times New Roman"/>
          <w:b/>
          <w:noProof/>
          <w:sz w:val="24"/>
          <w:szCs w:val="24"/>
        </w:rPr>
        <w:drawing>
          <wp:inline distT="0" distB="0" distL="0" distR="0" wp14:anchorId="02F7FAB2" wp14:editId="7E5931E9">
            <wp:extent cx="3990975" cy="22288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621" t="2421" r="1343" b="3212"/>
                    <a:stretch/>
                  </pic:blipFill>
                  <pic:spPr bwMode="auto">
                    <a:xfrm>
                      <a:off x="0" y="0"/>
                      <a:ext cx="4040507" cy="2256512"/>
                    </a:xfrm>
                    <a:prstGeom prst="rect">
                      <a:avLst/>
                    </a:prstGeom>
                    <a:noFill/>
                    <a:ln>
                      <a:noFill/>
                    </a:ln>
                    <a:extLst>
                      <a:ext uri="{53640926-AAD7-44D8-BBD7-CCE9431645EC}">
                        <a14:shadowObscured xmlns:a14="http://schemas.microsoft.com/office/drawing/2010/main"/>
                      </a:ext>
                    </a:extLst>
                  </pic:spPr>
                </pic:pic>
              </a:graphicData>
            </a:graphic>
          </wp:inline>
        </w:drawing>
      </w:r>
    </w:p>
    <w:p w:rsidR="004D06B3" w:rsidP="33F3ADF2" w:rsidRDefault="004D06B3" w14:paraId="68C2731B" w14:textId="77777777" w14:noSpellErr="1">
      <w:pPr>
        <w:spacing w:after="0" w:line="240" w:lineRule="auto"/>
        <w:ind w:left="144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7. </w:t>
      </w:r>
      <w:r w:rsidRPr="33F3ADF2" w:rsidR="004D06B3">
        <w:rPr>
          <w:rFonts w:ascii="Calibri" w:hAnsi="Calibri" w:eastAsia="Calibri" w:cs="Calibri" w:asciiTheme="minorAscii" w:hAnsiTheme="minorAscii" w:eastAsiaTheme="minorAscii" w:cstheme="minorAscii"/>
          <w:sz w:val="22"/>
          <w:szCs w:val="22"/>
        </w:rPr>
        <w:t>Compared mean entrance height of occupied and unoccupied culverts</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surveyed for bats along US 82 between I-75 and I-95. Error bars were constructed based on a 95% confidence interval.</w:t>
      </w:r>
    </w:p>
    <w:p w:rsidR="004D06B3" w:rsidP="33F3ADF2" w:rsidRDefault="004D06B3" w14:paraId="06C6B8CA" w14:textId="77777777" w14:noSpellErr="1">
      <w:pPr>
        <w:spacing w:after="0" w:line="240" w:lineRule="auto"/>
        <w:rPr>
          <w:rFonts w:ascii="Calibri" w:hAnsi="Calibri" w:eastAsia="Calibri" w:cs="Calibri" w:asciiTheme="minorAscii" w:hAnsiTheme="minorAscii" w:eastAsiaTheme="minorAscii" w:cstheme="minorAscii"/>
          <w:sz w:val="22"/>
          <w:szCs w:val="22"/>
        </w:rPr>
      </w:pPr>
    </w:p>
    <w:p w:rsidR="004D06B3" w:rsidP="33F3ADF2" w:rsidRDefault="004D06B3" w14:paraId="10ABD907" w14:textId="77777777" w14:noSpellErr="1">
      <w:pPr>
        <w:spacing w:after="0" w:line="240" w:lineRule="auto"/>
        <w:rPr>
          <w:rFonts w:ascii="Calibri" w:hAnsi="Calibri" w:eastAsia="Calibri" w:cs="Calibri" w:asciiTheme="minorAscii" w:hAnsiTheme="minorAscii" w:eastAsiaTheme="minorAscii" w:cstheme="minorAscii"/>
          <w:b w:val="1"/>
          <w:bCs w:val="1"/>
          <w:sz w:val="22"/>
          <w:szCs w:val="22"/>
        </w:rPr>
      </w:pPr>
    </w:p>
    <w:p w:rsidR="004D06B3" w:rsidP="33F3ADF2" w:rsidRDefault="004D06B3" w14:paraId="2BB1AB80" w14:textId="77777777" w14:noSpellErr="1">
      <w:pPr>
        <w:spacing w:after="0" w:line="240" w:lineRule="auto"/>
        <w:jc w:val="center"/>
        <w:rPr>
          <w:rFonts w:ascii="Calibri" w:hAnsi="Calibri" w:eastAsia="Calibri" w:cs="Calibri" w:asciiTheme="minorAscii" w:hAnsiTheme="minorAscii" w:eastAsiaTheme="minorAscii" w:cstheme="minorAscii"/>
          <w:b w:val="1"/>
          <w:bCs w:val="1"/>
          <w:sz w:val="22"/>
          <w:szCs w:val="22"/>
        </w:rPr>
      </w:pPr>
      <w:r>
        <w:rPr>
          <w:rFonts w:ascii="Times New Roman" w:hAnsi="Times New Roman" w:cs="Times New Roman"/>
          <w:b/>
          <w:noProof/>
          <w:sz w:val="24"/>
          <w:szCs w:val="24"/>
        </w:rPr>
        <w:lastRenderedPageBreak/>
        <w:drawing>
          <wp:inline distT="0" distB="0" distL="0" distR="0" wp14:anchorId="3EDCC124" wp14:editId="35EA5879">
            <wp:extent cx="3971925" cy="2190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a:extLst>
                        <a:ext uri="{28A0092B-C50C-407E-A947-70E740481C1C}">
                          <a14:useLocalDpi xmlns:a14="http://schemas.microsoft.com/office/drawing/2010/main" val="0"/>
                        </a:ext>
                      </a:extLst>
                    </a:blip>
                    <a:srcRect l="1165" t="2460" r="1678" b="3241"/>
                    <a:stretch/>
                  </pic:blipFill>
                  <pic:spPr bwMode="auto">
                    <a:xfrm>
                      <a:off x="0" y="0"/>
                      <a:ext cx="3985691" cy="2198343"/>
                    </a:xfrm>
                    <a:prstGeom prst="rect">
                      <a:avLst/>
                    </a:prstGeom>
                    <a:noFill/>
                    <a:ln>
                      <a:noFill/>
                    </a:ln>
                    <a:extLst>
                      <a:ext uri="{53640926-AAD7-44D8-BBD7-CCE9431645EC}">
                        <a14:shadowObscured xmlns:a14="http://schemas.microsoft.com/office/drawing/2010/main"/>
                      </a:ext>
                    </a:extLst>
                  </pic:spPr>
                </pic:pic>
              </a:graphicData>
            </a:graphic>
          </wp:inline>
        </w:drawing>
      </w:r>
    </w:p>
    <w:p w:rsidR="004D06B3" w:rsidP="33F3ADF2" w:rsidRDefault="004D06B3" w14:paraId="5A0D0BB0" w14:textId="77777777" w14:noSpellErr="1">
      <w:pPr>
        <w:spacing w:after="0" w:line="240" w:lineRule="auto"/>
        <w:ind w:left="144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8. </w:t>
      </w:r>
      <w:r w:rsidRPr="33F3ADF2" w:rsidR="004D06B3">
        <w:rPr>
          <w:rFonts w:ascii="Calibri" w:hAnsi="Calibri" w:eastAsia="Calibri" w:cs="Calibri" w:asciiTheme="minorAscii" w:hAnsiTheme="minorAscii" w:eastAsiaTheme="minorAscii" w:cstheme="minorAscii"/>
          <w:sz w:val="22"/>
          <w:szCs w:val="22"/>
        </w:rPr>
        <w:t>Compared mean entrance width of occupied and unoccupied culverts</w:t>
      </w:r>
      <w:r w:rsidRPr="33F3ADF2" w:rsidR="004D06B3">
        <w:rPr>
          <w:rFonts w:ascii="Calibri" w:hAnsi="Calibri" w:eastAsia="Calibri" w:cs="Calibri" w:asciiTheme="minorAscii" w:hAnsiTheme="minorAscii" w:eastAsiaTheme="minorAscii" w:cstheme="minorAscii"/>
          <w:sz w:val="22"/>
          <w:szCs w:val="22"/>
        </w:rPr>
        <w:t xml:space="preserve"> </w:t>
      </w:r>
      <w:r w:rsidRPr="33F3ADF2" w:rsidR="004D06B3">
        <w:rPr>
          <w:rFonts w:ascii="Calibri" w:hAnsi="Calibri" w:eastAsia="Calibri" w:cs="Calibri" w:asciiTheme="minorAscii" w:hAnsiTheme="minorAscii" w:eastAsiaTheme="minorAscii" w:cstheme="minorAscii"/>
          <w:sz w:val="22"/>
          <w:szCs w:val="22"/>
        </w:rPr>
        <w:t>surveyed for bats along US 82 between I-75 and I-95. Error bars were constructed based on a 95% confidence interval.</w:t>
      </w:r>
    </w:p>
    <w:p w:rsidR="004D06B3" w:rsidP="33F3ADF2" w:rsidRDefault="004D06B3" w14:paraId="41865600" w14:textId="77777777" w14:noSpellErr="1">
      <w:pPr>
        <w:spacing w:after="0" w:line="240" w:lineRule="auto"/>
        <w:rPr>
          <w:rFonts w:ascii="Calibri" w:hAnsi="Calibri" w:eastAsia="Calibri" w:cs="Calibri" w:asciiTheme="minorAscii" w:hAnsiTheme="minorAscii" w:eastAsiaTheme="minorAscii" w:cstheme="minorAscii"/>
          <w:sz w:val="22"/>
          <w:szCs w:val="22"/>
        </w:rPr>
      </w:pPr>
    </w:p>
    <w:p w:rsidR="004D06B3" w:rsidP="33F3ADF2" w:rsidRDefault="004D06B3" w14:paraId="599E0987" w14:textId="77777777" w14:noSpellErr="1">
      <w:pPr>
        <w:spacing w:after="0" w:line="240" w:lineRule="auto"/>
        <w:jc w:val="center"/>
        <w:rPr>
          <w:rFonts w:ascii="Calibri" w:hAnsi="Calibri" w:eastAsia="Calibri" w:cs="Calibri" w:asciiTheme="minorAscii" w:hAnsiTheme="minorAscii" w:eastAsiaTheme="minorAscii" w:cstheme="minorAscii"/>
          <w:sz w:val="22"/>
          <w:szCs w:val="22"/>
        </w:rPr>
      </w:pPr>
    </w:p>
    <w:p w:rsidR="004D06B3" w:rsidP="33F3ADF2" w:rsidRDefault="004D06B3" w14:paraId="1EE05D7B" w14:textId="77777777" w14:noSpellErr="1">
      <w:pPr>
        <w:spacing w:after="0" w:line="240" w:lineRule="auto"/>
        <w:jc w:val="center"/>
        <w:rPr>
          <w:rFonts w:ascii="Calibri" w:hAnsi="Calibri" w:eastAsia="Calibri" w:cs="Calibri" w:asciiTheme="minorAscii" w:hAnsiTheme="minorAscii" w:eastAsiaTheme="minorAscii" w:cstheme="minorAscii"/>
          <w:sz w:val="22"/>
          <w:szCs w:val="22"/>
        </w:rPr>
      </w:pPr>
      <w:r>
        <w:rPr>
          <w:rFonts w:ascii="Times New Roman" w:hAnsi="Times New Roman" w:cs="Times New Roman"/>
          <w:noProof/>
          <w:sz w:val="24"/>
          <w:szCs w:val="24"/>
        </w:rPr>
        <w:drawing>
          <wp:inline distT="0" distB="0" distL="0" distR="0" wp14:anchorId="7A50DDFD" wp14:editId="0B61306B">
            <wp:extent cx="3990975" cy="2342161"/>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a:extLst>
                        <a:ext uri="{28A0092B-C50C-407E-A947-70E740481C1C}">
                          <a14:useLocalDpi xmlns:a14="http://schemas.microsoft.com/office/drawing/2010/main" val="0"/>
                        </a:ext>
                      </a:extLst>
                    </a:blip>
                    <a:srcRect l="1389" t="3082" r="1575" b="2182"/>
                    <a:stretch/>
                  </pic:blipFill>
                  <pic:spPr bwMode="auto">
                    <a:xfrm>
                      <a:off x="0" y="0"/>
                      <a:ext cx="4005172" cy="2350492"/>
                    </a:xfrm>
                    <a:prstGeom prst="rect">
                      <a:avLst/>
                    </a:prstGeom>
                    <a:noFill/>
                    <a:ln>
                      <a:noFill/>
                    </a:ln>
                    <a:extLst>
                      <a:ext uri="{53640926-AAD7-44D8-BBD7-CCE9431645EC}">
                        <a14:shadowObscured xmlns:a14="http://schemas.microsoft.com/office/drawing/2010/main"/>
                      </a:ext>
                    </a:extLst>
                  </pic:spPr>
                </pic:pic>
              </a:graphicData>
            </a:graphic>
          </wp:inline>
        </w:drawing>
      </w:r>
    </w:p>
    <w:p w:rsidRPr="00CE59DC" w:rsidR="004D06B3" w:rsidP="33F3ADF2" w:rsidRDefault="004D06B3" w14:paraId="206EFE91" w14:textId="77777777" w14:noSpellErr="1">
      <w:pPr>
        <w:spacing w:after="0" w:line="240" w:lineRule="auto"/>
        <w:ind w:left="144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b w:val="1"/>
          <w:bCs w:val="1"/>
          <w:sz w:val="22"/>
          <w:szCs w:val="22"/>
        </w:rPr>
        <w:t xml:space="preserve">Figure 9. </w:t>
      </w:r>
      <w:r w:rsidRPr="33F3ADF2" w:rsidR="004D06B3">
        <w:rPr>
          <w:rFonts w:ascii="Calibri" w:hAnsi="Calibri" w:eastAsia="Calibri" w:cs="Calibri" w:asciiTheme="minorAscii" w:hAnsiTheme="minorAscii" w:eastAsiaTheme="minorAscii" w:cstheme="minorAscii"/>
          <w:sz w:val="22"/>
          <w:szCs w:val="22"/>
        </w:rPr>
        <w:t xml:space="preserve">Percentage of culvert-roosting individual bats found in different roost types during surveys along US 82 between I-75 and I-95. </w:t>
      </w:r>
    </w:p>
    <w:p w:rsidRPr="00250715" w:rsidR="004D06B3" w:rsidP="004D06B3" w:rsidRDefault="004D06B3" w14:paraId="5D28D412" w14:textId="77777777">
      <w:pPr>
        <w:spacing w:after="0" w:line="240" w:lineRule="auto"/>
        <w:jc w:val="center"/>
        <w:rPr>
          <w:rFonts w:ascii="Times New Roman" w:hAnsi="Times New Roman" w:cs="Times New Roman"/>
          <w:b/>
          <w:sz w:val="24"/>
          <w:szCs w:val="24"/>
        </w:rPr>
      </w:pPr>
    </w:p>
    <w:p w:rsidR="004D06B3" w:rsidP="33F3ADF2" w:rsidRDefault="004D06B3" w14:paraId="025C96C0" w14:textId="77777777" w14:noSpellErr="1">
      <w:pPr>
        <w:spacing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 xml:space="preserve">DISCUSSION </w:t>
      </w:r>
    </w:p>
    <w:p w:rsidRPr="000337F0" w:rsidR="004D06B3" w:rsidP="33F3ADF2" w:rsidRDefault="004D06B3" w14:paraId="350FFFEB" w14:textId="77777777">
      <w:pPr>
        <w:spacing w:line="48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i w:val="1"/>
          <w:iCs w:val="1"/>
          <w:sz w:val="22"/>
          <w:szCs w:val="22"/>
        </w:rPr>
        <w:t xml:space="preserve">P. </w:t>
      </w:r>
      <w:proofErr w:type="spellStart"/>
      <w:r w:rsidRPr="33F3ADF2" w:rsidR="004D06B3">
        <w:rPr>
          <w:rFonts w:ascii="Calibri" w:hAnsi="Calibri" w:eastAsia="Calibri" w:cs="Calibri" w:asciiTheme="minorAscii" w:hAnsiTheme="minorAscii" w:eastAsiaTheme="minorAscii" w:cstheme="minorAscii"/>
          <w:i w:val="1"/>
          <w:iCs w:val="1"/>
          <w:sz w:val="22"/>
          <w:szCs w:val="22"/>
        </w:rPr>
        <w:t>subflavus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r w:rsidRPr="33F3ADF2" w:rsidR="004D06B3">
        <w:rPr>
          <w:rFonts w:ascii="Calibri" w:hAnsi="Calibri" w:eastAsia="Calibri" w:cs="Calibri" w:asciiTheme="minorAscii" w:hAnsiTheme="minorAscii" w:eastAsiaTheme="minorAscii" w:cstheme="minorAscii"/>
          <w:sz w:val="22"/>
          <w:szCs w:val="22"/>
        </w:rPr>
        <w:t xml:space="preserve">is known to roost in foliage of larger trees in open forests and hibernate in moist caves and mines (Avery 1985, Sandel et al. 2001, </w:t>
      </w:r>
      <w:proofErr w:type="spellStart"/>
      <w:r w:rsidRPr="33F3ADF2" w:rsidR="004D06B3">
        <w:rPr>
          <w:rFonts w:ascii="Calibri" w:hAnsi="Calibri" w:eastAsia="Calibri" w:cs="Calibri" w:asciiTheme="minorAscii" w:hAnsiTheme="minorAscii" w:eastAsiaTheme="minorAscii" w:cstheme="minorAscii"/>
          <w:sz w:val="22"/>
          <w:szCs w:val="22"/>
        </w:rPr>
        <w:t>Briggler</w:t>
      </w:r>
      <w:proofErr w:type="spellEnd"/>
      <w:r w:rsidRPr="33F3ADF2" w:rsidR="004D06B3">
        <w:rPr>
          <w:rFonts w:ascii="Calibri" w:hAnsi="Calibri" w:eastAsia="Calibri" w:cs="Calibri" w:asciiTheme="minorAscii" w:hAnsiTheme="minorAscii" w:eastAsiaTheme="minorAscii" w:cstheme="minorAscii"/>
          <w:sz w:val="22"/>
          <w:szCs w:val="22"/>
        </w:rPr>
        <w:t xml:space="preserve"> and Prather 2002). </w:t>
      </w:r>
      <w:r w:rsidRPr="33F3ADF2" w:rsidR="004D06B3">
        <w:rPr>
          <w:rFonts w:ascii="Calibri" w:hAnsi="Calibri" w:eastAsia="Calibri" w:cs="Calibri" w:asciiTheme="minorAscii" w:hAnsiTheme="minorAscii" w:eastAsiaTheme="minorAscii" w:cstheme="minorAscii"/>
          <w:i w:val="1"/>
          <w:iCs w:val="1"/>
          <w:sz w:val="22"/>
          <w:szCs w:val="22"/>
        </w:rPr>
        <w:t xml:space="preserve">M. </w:t>
      </w:r>
      <w:proofErr w:type="spellStart"/>
      <w:r w:rsidRPr="33F3ADF2" w:rsidR="004D06B3">
        <w:rPr>
          <w:rFonts w:ascii="Calibri" w:hAnsi="Calibri" w:eastAsia="Calibri" w:cs="Calibri" w:asciiTheme="minorAscii" w:hAnsiTheme="minorAscii" w:eastAsiaTheme="minorAscii" w:cstheme="minorAscii"/>
          <w:i w:val="1"/>
          <w:iCs w:val="1"/>
          <w:sz w:val="22"/>
          <w:szCs w:val="22"/>
        </w:rPr>
        <w:t>austroriparius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r w:rsidRPr="33F3ADF2" w:rsidR="004D06B3">
        <w:rPr>
          <w:rFonts w:ascii="Calibri" w:hAnsi="Calibri" w:eastAsia="Calibri" w:cs="Calibri" w:asciiTheme="minorAscii" w:hAnsiTheme="minorAscii" w:eastAsiaTheme="minorAscii" w:cstheme="minorAscii"/>
          <w:sz w:val="22"/>
          <w:szCs w:val="22"/>
        </w:rPr>
        <w:t>is known to use a similar habitat for torpor, but general roosting habits are associated with large hollow cypress (</w:t>
      </w:r>
      <w:r w:rsidRPr="33F3ADF2" w:rsidR="004D06B3">
        <w:rPr>
          <w:rFonts w:ascii="Calibri" w:hAnsi="Calibri" w:eastAsia="Calibri" w:cs="Calibri" w:asciiTheme="minorAscii" w:hAnsiTheme="minorAscii" w:eastAsiaTheme="minorAscii" w:cstheme="minorAscii"/>
          <w:i w:val="1"/>
          <w:iCs w:val="1"/>
          <w:sz w:val="22"/>
          <w:szCs w:val="22"/>
        </w:rPr>
        <w:t xml:space="preserve">Taxodium </w:t>
      </w:r>
      <w:r w:rsidRPr="33F3ADF2" w:rsidR="004D06B3">
        <w:rPr>
          <w:rFonts w:ascii="Calibri" w:hAnsi="Calibri" w:eastAsia="Calibri" w:cs="Calibri" w:asciiTheme="minorAscii" w:hAnsiTheme="minorAscii" w:eastAsiaTheme="minorAscii" w:cstheme="minorAscii"/>
          <w:sz w:val="22"/>
          <w:szCs w:val="22"/>
        </w:rPr>
        <w:t>spp</w:t>
      </w:r>
      <w:r w:rsidRPr="33F3ADF2" w:rsidR="004D06B3">
        <w:rPr>
          <w:rFonts w:ascii="Calibri" w:hAnsi="Calibri" w:eastAsia="Calibri" w:cs="Calibri" w:asciiTheme="minorAscii" w:hAnsiTheme="minorAscii" w:eastAsiaTheme="minorAscii" w:cstheme="minorAscii"/>
          <w:i w:val="1"/>
          <w:iCs w:val="1"/>
          <w:sz w:val="22"/>
          <w:szCs w:val="22"/>
        </w:rPr>
        <w:t>.</w:t>
      </w:r>
      <w:r w:rsidRPr="33F3ADF2" w:rsidR="004D06B3">
        <w:rPr>
          <w:rFonts w:ascii="Calibri" w:hAnsi="Calibri" w:eastAsia="Calibri" w:cs="Calibri" w:asciiTheme="minorAscii" w:hAnsiTheme="minorAscii" w:eastAsiaTheme="minorAscii" w:cstheme="minorAscii"/>
          <w:sz w:val="22"/>
          <w:szCs w:val="22"/>
        </w:rPr>
        <w:t>) and gum (</w:t>
      </w:r>
      <w:r w:rsidRPr="33F3ADF2" w:rsidR="004D06B3">
        <w:rPr>
          <w:rFonts w:ascii="Calibri" w:hAnsi="Calibri" w:eastAsia="Calibri" w:cs="Calibri" w:asciiTheme="minorAscii" w:hAnsiTheme="minorAscii" w:eastAsiaTheme="minorAscii" w:cstheme="minorAscii"/>
          <w:i w:val="1"/>
          <w:iCs w:val="1"/>
          <w:sz w:val="22"/>
          <w:szCs w:val="22"/>
        </w:rPr>
        <w:t xml:space="preserve">Nyssa </w:t>
      </w:r>
      <w:r w:rsidRPr="33F3ADF2" w:rsidR="004D06B3">
        <w:rPr>
          <w:rFonts w:ascii="Calibri" w:hAnsi="Calibri" w:eastAsia="Calibri" w:cs="Calibri" w:asciiTheme="minorAscii" w:hAnsiTheme="minorAscii" w:eastAsiaTheme="minorAscii" w:cstheme="minorAscii"/>
          <w:sz w:val="22"/>
          <w:szCs w:val="22"/>
        </w:rPr>
        <w:t xml:space="preserve">spp.) </w:t>
      </w:r>
      <w:r w:rsidRPr="33F3ADF2" w:rsidR="004D06B3">
        <w:rPr>
          <w:rFonts w:ascii="Calibri" w:hAnsi="Calibri" w:eastAsia="Calibri" w:cs="Calibri" w:asciiTheme="minorAscii" w:hAnsiTheme="minorAscii" w:eastAsiaTheme="minorAscii" w:cstheme="minorAscii"/>
          <w:sz w:val="22"/>
          <w:szCs w:val="22"/>
        </w:rPr>
        <w:t>trees</w:t>
      </w:r>
      <w:r w:rsidRPr="33F3ADF2" w:rsidR="004D06B3">
        <w:rPr>
          <w:rFonts w:ascii="Calibri" w:hAnsi="Calibri" w:eastAsia="Calibri" w:cs="Calibri" w:asciiTheme="minorAscii" w:hAnsiTheme="minorAscii" w:eastAsiaTheme="minorAscii" w:cstheme="minorAscii"/>
          <w:i w:val="1"/>
          <w:iCs w:val="1"/>
          <w:sz w:val="22"/>
          <w:szCs w:val="22"/>
        </w:rPr>
        <w:t xml:space="preserve"> </w:t>
      </w:r>
      <w:r w:rsidRPr="33F3ADF2" w:rsidR="004D06B3">
        <w:rPr>
          <w:rFonts w:ascii="Calibri" w:hAnsi="Calibri" w:eastAsia="Calibri" w:cs="Calibri" w:asciiTheme="minorAscii" w:hAnsiTheme="minorAscii" w:eastAsiaTheme="minorAscii" w:cstheme="minorAscii"/>
          <w:sz w:val="22"/>
          <w:szCs w:val="22"/>
        </w:rPr>
        <w:t>(Rice 1957, Clement and Castleberry 2013, Fleming and Jones 2013</w:t>
      </w:r>
      <w:proofErr w:type="gramStart"/>
      <w:r w:rsidRPr="33F3ADF2" w:rsidR="004D06B3">
        <w:rPr>
          <w:rFonts w:ascii="Calibri" w:hAnsi="Calibri" w:eastAsia="Calibri" w:cs="Calibri" w:asciiTheme="minorAscii" w:hAnsiTheme="minorAscii" w:eastAsiaTheme="minorAscii" w:cstheme="minorAscii"/>
          <w:sz w:val="22"/>
          <w:szCs w:val="22"/>
        </w:rPr>
        <w:t>).Old</w:t>
      </w:r>
      <w:proofErr w:type="gramEnd"/>
      <w:r w:rsidRPr="33F3ADF2" w:rsidR="004D06B3">
        <w:rPr>
          <w:rFonts w:ascii="Calibri" w:hAnsi="Calibri" w:eastAsia="Calibri" w:cs="Calibri" w:asciiTheme="minorAscii" w:hAnsiTheme="minorAscii" w:eastAsiaTheme="minorAscii" w:cstheme="minorAscii"/>
          <w:sz w:val="22"/>
          <w:szCs w:val="22"/>
        </w:rPr>
        <w:t xml:space="preserve"> growth trees such as gum, cypress and pine species have </w:t>
      </w:r>
      <w:r w:rsidRPr="33F3ADF2" w:rsidR="004D06B3">
        <w:rPr>
          <w:rFonts w:ascii="Calibri" w:hAnsi="Calibri" w:eastAsia="Calibri" w:cs="Calibri" w:asciiTheme="minorAscii" w:hAnsiTheme="minorAscii" w:eastAsiaTheme="minorAscii" w:cstheme="minorAscii"/>
          <w:sz w:val="22"/>
          <w:szCs w:val="22"/>
        </w:rPr>
        <w:t xml:space="preserve">been removed from areas occupied by both bat species and we believe that highway culverts have contributed to the species resilience to habitat loss. Until our survey, </w:t>
      </w:r>
      <w:r w:rsidRPr="33F3ADF2" w:rsidR="004D06B3">
        <w:rPr>
          <w:rFonts w:ascii="Calibri" w:hAnsi="Calibri" w:eastAsia="Calibri" w:cs="Calibri" w:asciiTheme="minorAscii" w:hAnsiTheme="minorAscii" w:eastAsiaTheme="minorAscii" w:cstheme="minorAscii"/>
          <w:i w:val="1"/>
          <w:iCs w:val="1"/>
          <w:sz w:val="22"/>
          <w:szCs w:val="22"/>
        </w:rPr>
        <w:t xml:space="preserve">P. </w:t>
      </w:r>
      <w:proofErr w:type="spellStart"/>
      <w:r w:rsidRPr="33F3ADF2" w:rsidR="004D06B3">
        <w:rPr>
          <w:rFonts w:ascii="Calibri" w:hAnsi="Calibri" w:eastAsia="Calibri" w:cs="Calibri" w:asciiTheme="minorAscii" w:hAnsiTheme="minorAscii" w:eastAsiaTheme="minorAscii" w:cstheme="minorAscii"/>
          <w:i w:val="1"/>
          <w:iCs w:val="1"/>
          <w:sz w:val="22"/>
          <w:szCs w:val="22"/>
        </w:rPr>
        <w:t>subflavus</w:t>
      </w:r>
      <w:proofErr w:type="spellEnd"/>
      <w:r w:rsidRPr="33F3ADF2" w:rsidR="004D06B3">
        <w:rPr>
          <w:rFonts w:ascii="Calibri" w:hAnsi="Calibri" w:eastAsia="Calibri" w:cs="Calibri" w:asciiTheme="minorAscii" w:hAnsiTheme="minorAscii" w:eastAsiaTheme="minorAscii" w:cstheme="minorAscii"/>
          <w:sz w:val="22"/>
          <w:szCs w:val="22"/>
        </w:rPr>
        <w:t xml:space="preserve"> had been known to be or potentially extirpated from Ware County, Georgia and not previously documented in Brantley County, Georgia. (GADNR 2019). Our rediscovery of this species is important for prioritizing management practices and encouraging future researchers to look for bats in unexpected places. </w:t>
      </w:r>
    </w:p>
    <w:p w:rsidR="004D06B3" w:rsidP="33F3ADF2" w:rsidRDefault="004D06B3" w14:paraId="41D9AEBE" w14:textId="77777777">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The lack of equal replication between occupied and unoccupied culverts combined with our low sample size may have contributed to the amount of variation between groups. Larger sample size reduces sample variation, which could solidify some of our more suggestive data. For instance, average internal temperature may affect bat presence (p = 0.052), but our small sample size could have captured a more-varied sample than what is present across the landscape. We could have also captured a less-varied sample than what is present, and a larger sample could have shown the variation that we missed. External temperature measurements were inconsistent, collection-wise, because we switched between using cellphone applications and our portable Kestrel weather station. Weather changes throughout our sampling period, daily and weekly, could have also increased the amount of variation within our sample. We recommend that future researchers use data loggers to track daily averages, similar to a past study that evaluated roost selection of the cavity-roosting </w:t>
      </w:r>
      <w:proofErr w:type="spellStart"/>
      <w:r w:rsidRPr="33F3ADF2" w:rsidR="004D06B3">
        <w:rPr>
          <w:rFonts w:ascii="Calibri" w:hAnsi="Calibri" w:eastAsia="Calibri" w:cs="Calibri" w:asciiTheme="minorAscii" w:hAnsiTheme="minorAscii" w:eastAsiaTheme="minorAscii" w:cstheme="minorAscii"/>
          <w:sz w:val="22"/>
          <w:szCs w:val="22"/>
        </w:rPr>
        <w:t>Rafinesque’s</w:t>
      </w:r>
      <w:proofErr w:type="spellEnd"/>
      <w:r w:rsidRPr="33F3ADF2" w:rsidR="004D06B3">
        <w:rPr>
          <w:rFonts w:ascii="Calibri" w:hAnsi="Calibri" w:eastAsia="Calibri" w:cs="Calibri" w:asciiTheme="minorAscii" w:hAnsiTheme="minorAscii" w:eastAsiaTheme="minorAscii" w:cstheme="minorAscii"/>
          <w:sz w:val="22"/>
          <w:szCs w:val="22"/>
        </w:rPr>
        <w:t xml:space="preserve"> big-eared bat (Hurst and </w:t>
      </w:r>
      <w:r w:rsidRPr="33F3ADF2" w:rsidR="004D06B3">
        <w:rPr>
          <w:rFonts w:ascii="Calibri" w:hAnsi="Calibri" w:eastAsia="Calibri" w:cs="Calibri" w:asciiTheme="minorAscii" w:hAnsiTheme="minorAscii" w:eastAsiaTheme="minorAscii" w:cstheme="minorAscii"/>
          <w:sz w:val="22"/>
          <w:szCs w:val="22"/>
        </w:rPr>
        <w:t>Lacki</w:t>
      </w:r>
      <w:r w:rsidRPr="33F3ADF2" w:rsidR="004D06B3">
        <w:rPr>
          <w:rFonts w:ascii="Calibri" w:hAnsi="Calibri" w:eastAsia="Calibri" w:cs="Calibri" w:asciiTheme="minorAscii" w:hAnsiTheme="minorAscii" w:eastAsiaTheme="minorAscii" w:cstheme="minorAscii"/>
          <w:sz w:val="22"/>
          <w:szCs w:val="22"/>
        </w:rPr>
        <w:t xml:space="preserve"> 1999). </w:t>
      </w:r>
    </w:p>
    <w:p w:rsidR="004D06B3" w:rsidP="33F3ADF2" w:rsidRDefault="004D06B3" w14:paraId="57118DBB" w14:textId="77777777">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Measuring lumens/m</w:t>
      </w:r>
      <w:r w:rsidRPr="33F3ADF2" w:rsidR="004D06B3">
        <w:rPr>
          <w:rFonts w:ascii="Calibri" w:hAnsi="Calibri" w:eastAsia="Calibri" w:cs="Calibri" w:asciiTheme="minorAscii" w:hAnsiTheme="minorAscii" w:eastAsiaTheme="minorAscii" w:cstheme="minorAscii"/>
          <w:sz w:val="22"/>
          <w:szCs w:val="22"/>
          <w:vertAlign w:val="superscript"/>
        </w:rPr>
        <w:t>2</w:t>
      </w:r>
      <w:r w:rsidRPr="33F3ADF2" w:rsidR="004D06B3">
        <w:rPr>
          <w:rFonts w:ascii="Calibri" w:hAnsi="Calibri" w:eastAsia="Calibri" w:cs="Calibri" w:asciiTheme="minorAscii" w:hAnsiTheme="minorAscii" w:eastAsiaTheme="minorAscii" w:cstheme="minorAscii"/>
          <w:sz w:val="22"/>
          <w:szCs w:val="22"/>
        </w:rPr>
        <w:t xml:space="preserve"> at each culvert was also inconsistent, and as a result, the variation within this group was the highest among all others. Instantaneous light measurements were dependent on the sun’s relative position to the culvert which changes throughout the day. This variation could have also been a function of the type of light meter used, which had a directional bias. If the technician was not holding the light meter vertically at the exact center of the culvert, </w:t>
      </w:r>
      <w:r w:rsidRPr="33F3ADF2" w:rsidR="004D06B3">
        <w:rPr>
          <w:rFonts w:ascii="Calibri" w:hAnsi="Calibri" w:eastAsia="Calibri" w:cs="Calibri" w:asciiTheme="minorAscii" w:hAnsiTheme="minorAscii" w:eastAsiaTheme="minorAscii" w:cstheme="minorAscii"/>
          <w:sz w:val="22"/>
          <w:szCs w:val="22"/>
        </w:rPr>
        <w:t xml:space="preserve">the amount of light could be higher or lower than reality. A globular light meter that has less directional bias could help reduce the amount of variation in future samples. Data loggers recording daily average amount of light reaching a culvert could reduce the amount of variation in a sample, as compared to our instantaneous values recorded at different times of day over three weeks. Another issue with measuring light was the occasional presence of a large center drain in the road median, which allowed </w:t>
      </w:r>
      <w:proofErr w:type="gramStart"/>
      <w:r w:rsidRPr="33F3ADF2" w:rsidR="004D06B3">
        <w:rPr>
          <w:rFonts w:ascii="Calibri" w:hAnsi="Calibri" w:eastAsia="Calibri" w:cs="Calibri" w:asciiTheme="minorAscii" w:hAnsiTheme="minorAscii" w:eastAsiaTheme="minorAscii" w:cstheme="minorAscii"/>
          <w:sz w:val="22"/>
          <w:szCs w:val="22"/>
        </w:rPr>
        <w:t>more light</w:t>
      </w:r>
      <w:proofErr w:type="gramEnd"/>
      <w:r w:rsidRPr="33F3ADF2" w:rsidR="004D06B3">
        <w:rPr>
          <w:rFonts w:ascii="Calibri" w:hAnsi="Calibri" w:eastAsia="Calibri" w:cs="Calibri" w:asciiTheme="minorAscii" w:hAnsiTheme="minorAscii" w:eastAsiaTheme="minorAscii" w:cstheme="minorAscii"/>
          <w:sz w:val="22"/>
          <w:szCs w:val="22"/>
        </w:rPr>
        <w:t xml:space="preserve"> to reach the center of culverts possessing them. </w:t>
      </w:r>
    </w:p>
    <w:p w:rsidR="004D06B3" w:rsidP="33F3ADF2" w:rsidRDefault="004D06B3" w14:paraId="57772F8D" w14:textId="77777777" w14:noSpellErr="1">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Data collection for culvert dimensions remained consistent, although the limited sample size could have also affected our results. Of the 52 culverts identified, 6 were omitted due to either hazardous entryways or deep water. Our inability to enter those culverts does not imply the same limited access for bats. The lack of data related to smaller culvert entries limits our ability to accurately interpret bat presence in relation to culvert dimensions. Roost volume has been identified as a potential limiting factor for bat occupancy and we recommend that future research includes this attribute when analyzing culvert use as winter hibernacula (Clement and Castleberry 2013). </w:t>
      </w:r>
    </w:p>
    <w:p w:rsidR="004D06B3" w:rsidP="33F3ADF2" w:rsidRDefault="004D06B3" w14:paraId="12680E4A" w14:textId="77777777">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i w:val="1"/>
          <w:iCs w:val="1"/>
          <w:sz w:val="22"/>
          <w:szCs w:val="22"/>
        </w:rPr>
        <w:t xml:space="preserve">Pd </w:t>
      </w:r>
      <w:r w:rsidRPr="33F3ADF2" w:rsidR="004D06B3">
        <w:rPr>
          <w:rFonts w:ascii="Calibri" w:hAnsi="Calibri" w:eastAsia="Calibri" w:cs="Calibri" w:asciiTheme="minorAscii" w:hAnsiTheme="minorAscii" w:eastAsiaTheme="minorAscii" w:cstheme="minorAscii"/>
          <w:sz w:val="22"/>
          <w:szCs w:val="22"/>
        </w:rPr>
        <w:t>has been found to marginally persist in roosting areas that reached no higher than 68° F throughout the year, indicating that the potential for its presence in Georgia’s Coastal Plain is unlikely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et al. 2009). Georgia cave systems that maintain a temperature below 68° F are still at risk of </w:t>
      </w:r>
      <w:r w:rsidRPr="33F3ADF2" w:rsidR="004D06B3">
        <w:rPr>
          <w:rFonts w:ascii="Calibri" w:hAnsi="Calibri" w:eastAsia="Calibri" w:cs="Calibri" w:asciiTheme="minorAscii" w:hAnsiTheme="minorAscii" w:eastAsiaTheme="minorAscii" w:cstheme="minorAscii"/>
          <w:i w:val="1"/>
          <w:iCs w:val="1"/>
          <w:sz w:val="22"/>
          <w:szCs w:val="22"/>
        </w:rPr>
        <w:t>Pd</w:t>
      </w:r>
      <w:r w:rsidRPr="33F3ADF2" w:rsidR="004D06B3">
        <w:rPr>
          <w:rFonts w:ascii="Calibri" w:hAnsi="Calibri" w:eastAsia="Calibri" w:cs="Calibri" w:asciiTheme="minorAscii" w:hAnsiTheme="minorAscii" w:eastAsiaTheme="minorAscii" w:cstheme="minorAscii"/>
          <w:sz w:val="22"/>
          <w:szCs w:val="22"/>
        </w:rPr>
        <w:t xml:space="preserve"> invasion and potential roosting hibernacula in those areas should remain under constant monitoring. Our white-nose swabs were still in processing at the end of our project. However, one culvert contained an individual southeastern myotis that exhibited a fungus-like growth on the ears and joints of the wings and several additional swabs were taken and sent to GADNR for processing. </w:t>
      </w:r>
    </w:p>
    <w:p w:rsidRPr="0052212B" w:rsidR="004D06B3" w:rsidP="33F3ADF2" w:rsidRDefault="004D06B3" w14:paraId="3CF8ED19" w14:textId="77777777" w14:noSpellErr="1">
      <w:pPr>
        <w:spacing w:line="480" w:lineRule="auto"/>
        <w:ind w:firstLine="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The primary objective of our research was to determine the extent to which bats were utilizing highway culverts in Georgia’s Coastal Plain. Supplementary culvert characteristic data were recorded beyond required variables on original GADNR survey protocol, and suggestive data opens the door for more detailed studies in the future to further our understanding of bat culvert roosting ecology. This improved awareness of bat presence in culverts also provides wildlife managers with other opportunities to promote the health of important southeastern bat populations, especially if </w:t>
      </w:r>
      <w:r w:rsidRPr="33F3ADF2" w:rsidR="004D06B3">
        <w:rPr>
          <w:rFonts w:ascii="Calibri" w:hAnsi="Calibri" w:eastAsia="Calibri" w:cs="Calibri" w:asciiTheme="minorAscii" w:hAnsiTheme="minorAscii" w:eastAsiaTheme="minorAscii" w:cstheme="minorAscii"/>
          <w:i w:val="1"/>
          <w:iCs w:val="1"/>
          <w:sz w:val="22"/>
          <w:szCs w:val="22"/>
        </w:rPr>
        <w:t xml:space="preserve">Pd </w:t>
      </w:r>
      <w:r w:rsidRPr="33F3ADF2" w:rsidR="004D06B3">
        <w:rPr>
          <w:rFonts w:ascii="Calibri" w:hAnsi="Calibri" w:eastAsia="Calibri" w:cs="Calibri" w:asciiTheme="minorAscii" w:hAnsiTheme="minorAscii" w:eastAsiaTheme="minorAscii" w:cstheme="minorAscii"/>
          <w:sz w:val="22"/>
          <w:szCs w:val="22"/>
        </w:rPr>
        <w:t xml:space="preserve">finds its way into southeastern roosts. </w:t>
      </w:r>
    </w:p>
    <w:p w:rsidR="004D06B3" w:rsidP="33F3ADF2" w:rsidRDefault="004D06B3" w14:paraId="34ACA51C" w14:textId="77777777" w14:noSpellErr="1">
      <w:pPr>
        <w:spacing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MANAGEMENT IMPLICATIONS</w:t>
      </w:r>
    </w:p>
    <w:p w:rsidRPr="005E72D8" w:rsidR="004D06B3" w:rsidP="33F3ADF2" w:rsidRDefault="004D06B3" w14:paraId="5E46F285" w14:textId="77777777" w14:noSpellErr="1">
      <w:pPr>
        <w:spacing w:line="48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Future research in culvert characteristics and bat presence is needed to determine what variables can be altered to both promote and prevent bat presence when necessary. Managers should maintain contact with DOT officials to stay updated on culvert and bridge repairs and replacement. Efforts should be made to provide temporary roosting habitats during these repair times and general maintenance should be avoided during winter months when possible. If this is not feasible, bat houses may need to be installed prior to hibernation times to allow bats to discover and begin using the bat houses because both southeastern myotis and tri-colored bats have been documented to use artificial houses.  </w:t>
      </w:r>
    </w:p>
    <w:p w:rsidR="004D06B3" w:rsidP="33F3ADF2" w:rsidRDefault="004D06B3" w14:paraId="62D2BFDE" w14:textId="77777777" w14:noSpellErr="1">
      <w:pPr>
        <w:spacing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ACKNOWLEDGMENTS</w:t>
      </w:r>
    </w:p>
    <w:p w:rsidRPr="001C6710" w:rsidR="004D06B3" w:rsidP="33F3ADF2" w:rsidRDefault="004D06B3" w14:paraId="4A178289" w14:textId="77777777">
      <w:pPr>
        <w:spacing w:line="480" w:lineRule="auto"/>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We would like to thank Georgia Department of Natural Resources and Georgia Department of Transportation for granting us permission to survey culverts. Specifically, </w:t>
      </w:r>
      <w:r w:rsidRPr="33F3ADF2" w:rsidR="004D06B3">
        <w:rPr>
          <w:rFonts w:ascii="Calibri" w:hAnsi="Calibri" w:eastAsia="Calibri" w:cs="Calibri" w:asciiTheme="minorAscii" w:hAnsiTheme="minorAscii" w:eastAsiaTheme="minorAscii" w:cstheme="minorAscii"/>
          <w:sz w:val="22"/>
          <w:szCs w:val="22"/>
        </w:rPr>
        <w:t xml:space="preserve">E. </w:t>
      </w:r>
      <w:r w:rsidRPr="33F3ADF2" w:rsidR="004D06B3">
        <w:rPr>
          <w:rFonts w:ascii="Calibri" w:hAnsi="Calibri" w:eastAsia="Calibri" w:cs="Calibri" w:asciiTheme="minorAscii" w:hAnsiTheme="minorAscii" w:eastAsiaTheme="minorAscii" w:cstheme="minorAscii"/>
          <w:sz w:val="22"/>
          <w:szCs w:val="22"/>
        </w:rPr>
        <w:t>Ferrall</w:t>
      </w:r>
      <w:r w:rsidRPr="33F3ADF2" w:rsidR="004D06B3">
        <w:rPr>
          <w:rFonts w:ascii="Calibri" w:hAnsi="Calibri" w:eastAsia="Calibri" w:cs="Calibri" w:asciiTheme="minorAscii" w:hAnsiTheme="minorAscii" w:eastAsiaTheme="minorAscii" w:cstheme="minorAscii"/>
          <w:sz w:val="22"/>
          <w:szCs w:val="22"/>
        </w:rPr>
        <w:t xml:space="preserve"> and K.</w:t>
      </w:r>
      <w:r w:rsidRPr="33F3ADF2" w:rsidR="004D06B3">
        <w:rPr>
          <w:rFonts w:ascii="Calibri" w:hAnsi="Calibri" w:eastAsia="Calibri" w:cs="Calibri" w:asciiTheme="minorAscii" w:hAnsiTheme="minorAscii" w:eastAsiaTheme="minorAscii" w:cstheme="minorAscii"/>
          <w:sz w:val="22"/>
          <w:szCs w:val="22"/>
        </w:rPr>
        <w:t xml:space="preserve"> Morris from the Georgia </w:t>
      </w:r>
      <w:r w:rsidRPr="33F3ADF2" w:rsidR="004D06B3">
        <w:rPr>
          <w:rFonts w:ascii="Calibri" w:hAnsi="Calibri" w:eastAsia="Calibri" w:cs="Calibri" w:asciiTheme="minorAscii" w:hAnsiTheme="minorAscii" w:eastAsiaTheme="minorAscii" w:cstheme="minorAscii"/>
          <w:sz w:val="22"/>
          <w:szCs w:val="22"/>
        </w:rPr>
        <w:t>Department of Natural Resources</w:t>
      </w:r>
      <w:r w:rsidRPr="33F3ADF2" w:rsidR="004D06B3">
        <w:rPr>
          <w:rFonts w:ascii="Calibri" w:hAnsi="Calibri" w:eastAsia="Calibri" w:cs="Calibri" w:asciiTheme="minorAscii" w:hAnsiTheme="minorAscii" w:eastAsiaTheme="minorAscii" w:cstheme="minorAscii"/>
          <w:sz w:val="22"/>
          <w:szCs w:val="22"/>
        </w:rPr>
        <w:t xml:space="preserve"> for allowing us to join their project, providing white-nose syndrome swabbing equipment, and demonstrating how to correctly identify and survey culverts. We would like to extend our gratitude to multiple </w:t>
      </w:r>
      <w:r w:rsidRPr="33F3ADF2" w:rsidR="004D06B3">
        <w:rPr>
          <w:rFonts w:ascii="Calibri" w:hAnsi="Calibri" w:eastAsia="Calibri" w:cs="Calibri" w:asciiTheme="minorAscii" w:hAnsiTheme="minorAscii" w:eastAsiaTheme="minorAscii" w:cstheme="minorAscii"/>
          <w:sz w:val="22"/>
          <w:szCs w:val="22"/>
        </w:rPr>
        <w:t xml:space="preserve">professors </w:t>
      </w:r>
      <w:r w:rsidRPr="33F3ADF2" w:rsidR="004D06B3">
        <w:rPr>
          <w:rFonts w:ascii="Calibri" w:hAnsi="Calibri" w:eastAsia="Calibri" w:cs="Calibri" w:asciiTheme="minorAscii" w:hAnsiTheme="minorAscii" w:eastAsiaTheme="minorAscii" w:cstheme="minorAscii"/>
          <w:sz w:val="22"/>
          <w:szCs w:val="22"/>
        </w:rPr>
        <w:t>including J. Scott, V. Lane, K.</w:t>
      </w:r>
      <w:r w:rsidRPr="33F3ADF2" w:rsidR="004D06B3">
        <w:rPr>
          <w:rFonts w:ascii="Calibri" w:hAnsi="Calibri" w:eastAsia="Calibri" w:cs="Calibri" w:asciiTheme="minorAscii" w:hAnsiTheme="minorAscii" w:eastAsiaTheme="minorAscii" w:cstheme="minorAscii"/>
          <w:sz w:val="22"/>
          <w:szCs w:val="22"/>
        </w:rPr>
        <w:t xml:space="preserve"> Hall, and our project advisor </w:t>
      </w:r>
      <w:r w:rsidRPr="33F3ADF2" w:rsidR="004D06B3">
        <w:rPr>
          <w:rFonts w:ascii="Calibri" w:hAnsi="Calibri" w:eastAsia="Calibri" w:cs="Calibri" w:asciiTheme="minorAscii" w:hAnsiTheme="minorAscii" w:eastAsiaTheme="minorAscii" w:cstheme="minorAscii"/>
          <w:sz w:val="22"/>
          <w:szCs w:val="22"/>
        </w:rPr>
        <w:t>W.</w:t>
      </w:r>
      <w:r w:rsidRPr="33F3ADF2" w:rsidR="004D06B3">
        <w:rPr>
          <w:rFonts w:ascii="Calibri" w:hAnsi="Calibri" w:eastAsia="Calibri" w:cs="Calibri" w:asciiTheme="minorAscii" w:hAnsiTheme="minorAscii" w:eastAsiaTheme="minorAscii" w:cstheme="minorAscii"/>
          <w:sz w:val="22"/>
          <w:szCs w:val="22"/>
        </w:rPr>
        <w:t xml:space="preserve"> Moore. Thank you to our multiple volunteers that assisted with data collection, photography, and transportation including</w:t>
      </w:r>
      <w:r w:rsidRPr="33F3ADF2" w:rsidR="004D06B3">
        <w:rPr>
          <w:rFonts w:ascii="Calibri" w:hAnsi="Calibri" w:eastAsia="Calibri" w:cs="Calibri" w:asciiTheme="minorAscii" w:hAnsiTheme="minorAscii" w:eastAsiaTheme="minorAscii" w:cstheme="minorAscii"/>
          <w:sz w:val="22"/>
          <w:szCs w:val="22"/>
        </w:rPr>
        <w:t xml:space="preserve"> D. </w:t>
      </w:r>
      <w:proofErr w:type="spellStart"/>
      <w:r w:rsidRPr="33F3ADF2" w:rsidR="004D06B3">
        <w:rPr>
          <w:rFonts w:ascii="Calibri" w:hAnsi="Calibri" w:eastAsia="Calibri" w:cs="Calibri" w:asciiTheme="minorAscii" w:hAnsiTheme="minorAscii" w:eastAsiaTheme="minorAscii" w:cstheme="minorAscii"/>
          <w:sz w:val="22"/>
          <w:szCs w:val="22"/>
        </w:rPr>
        <w:t>Alauzen</w:t>
      </w:r>
      <w:proofErr w:type="spellEnd"/>
      <w:r w:rsidRPr="33F3ADF2" w:rsidR="004D06B3">
        <w:rPr>
          <w:rFonts w:ascii="Calibri" w:hAnsi="Calibri" w:eastAsia="Calibri" w:cs="Calibri" w:asciiTheme="minorAscii" w:hAnsiTheme="minorAscii" w:eastAsiaTheme="minorAscii" w:cstheme="minorAscii"/>
          <w:sz w:val="22"/>
          <w:szCs w:val="22"/>
        </w:rPr>
        <w:t>, S. Braden, T. Hansford, and J.</w:t>
      </w:r>
      <w:r w:rsidRPr="33F3ADF2" w:rsidR="004D06B3">
        <w:rPr>
          <w:rFonts w:ascii="Calibri" w:hAnsi="Calibri" w:eastAsia="Calibri" w:cs="Calibri" w:asciiTheme="minorAscii" w:hAnsiTheme="minorAscii" w:eastAsiaTheme="minorAscii" w:cstheme="minorAscii"/>
          <w:sz w:val="22"/>
          <w:szCs w:val="22"/>
        </w:rPr>
        <w:t xml:space="preserve"> Wilson.</w:t>
      </w:r>
      <w:r w:rsidRPr="33F3ADF2" w:rsidR="004D06B3">
        <w:rPr>
          <w:rFonts w:ascii="Calibri" w:hAnsi="Calibri" w:eastAsia="Calibri" w:cs="Calibri" w:asciiTheme="minorAscii" w:hAnsiTheme="minorAscii" w:eastAsiaTheme="minorAscii" w:cstheme="minorAscii"/>
          <w:sz w:val="22"/>
          <w:szCs w:val="22"/>
        </w:rPr>
        <w:t xml:space="preserve"> Lastly, we would like to thank the ABAC Foundation and Office of Academic Affairs for awarding us funds necessary for our surveys. </w:t>
      </w:r>
    </w:p>
    <w:p w:rsidR="004D06B3" w:rsidP="33F3ADF2" w:rsidRDefault="004D06B3" w14:paraId="02F7A847" w14:textId="77777777" w14:noSpellErr="1">
      <w:pPr>
        <w:spacing w:line="480"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LITERATURE CITED</w:t>
      </w:r>
    </w:p>
    <w:p w:rsidR="004D06B3" w:rsidP="33F3ADF2" w:rsidRDefault="004D06B3" w14:paraId="71FF4B7C"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Adam, M. D., and J. P. Hayes. 2000. Use of bridges as night roosts by bats in the Oregon coast range. Journal of </w:t>
      </w:r>
      <w:proofErr w:type="spellStart"/>
      <w:r w:rsidRPr="33F3ADF2" w:rsidR="004D06B3">
        <w:rPr>
          <w:rFonts w:ascii="Calibri" w:hAnsi="Calibri" w:eastAsia="Calibri" w:cs="Calibri" w:asciiTheme="minorAscii" w:hAnsiTheme="minorAscii" w:eastAsiaTheme="minorAscii" w:cstheme="minorAscii"/>
          <w:sz w:val="22"/>
          <w:szCs w:val="22"/>
        </w:rPr>
        <w:t>Mammology</w:t>
      </w:r>
      <w:proofErr w:type="spellEnd"/>
      <w:r w:rsidRPr="33F3ADF2" w:rsidR="004D06B3">
        <w:rPr>
          <w:rFonts w:ascii="Calibri" w:hAnsi="Calibri" w:eastAsia="Calibri" w:cs="Calibri" w:asciiTheme="minorAscii" w:hAnsiTheme="minorAscii" w:eastAsiaTheme="minorAscii" w:cstheme="minorAscii"/>
          <w:sz w:val="22"/>
          <w:szCs w:val="22"/>
        </w:rPr>
        <w:t xml:space="preserve"> 81:402-407.</w:t>
      </w:r>
    </w:p>
    <w:p w:rsidR="004D06B3" w:rsidP="33F3ADF2" w:rsidRDefault="004D06B3" w14:paraId="69FFCDE1"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Avery, M. I. 1985. Winter activity of pipistrelle bats. Journal of Animal Ecology 54:721-738.</w:t>
      </w:r>
    </w:p>
    <w:p w:rsidR="004D06B3" w:rsidP="33F3ADF2" w:rsidRDefault="004D06B3" w14:paraId="158A2EFF"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Bender, M. J., S. B. Castleberry, D. A. Miller, and T. B. Wigley. 2010. Use of culverts as diurnal roost by bats in Butler Co, Alabama. Journal of the Alabama Academy of Science 81:204-209. </w:t>
      </w:r>
    </w:p>
    <w:p w:rsidR="004D06B3" w:rsidP="33F3ADF2" w:rsidRDefault="004D06B3" w14:paraId="7139A295"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D. S., A. C. Hicks, M. Behr, C. U. </w:t>
      </w:r>
      <w:r w:rsidRPr="33F3ADF2" w:rsidR="004D06B3">
        <w:rPr>
          <w:rFonts w:ascii="Calibri" w:hAnsi="Calibri" w:eastAsia="Calibri" w:cs="Calibri" w:asciiTheme="minorAscii" w:hAnsiTheme="minorAscii" w:eastAsiaTheme="minorAscii" w:cstheme="minorAscii"/>
          <w:sz w:val="22"/>
          <w:szCs w:val="22"/>
        </w:rPr>
        <w:t>Meteyer</w:t>
      </w:r>
      <w:r w:rsidRPr="33F3ADF2" w:rsidR="004D06B3">
        <w:rPr>
          <w:rFonts w:ascii="Calibri" w:hAnsi="Calibri" w:eastAsia="Calibri" w:cs="Calibri" w:asciiTheme="minorAscii" w:hAnsiTheme="minorAscii" w:eastAsiaTheme="minorAscii" w:cstheme="minorAscii"/>
          <w:sz w:val="22"/>
          <w:szCs w:val="22"/>
        </w:rPr>
        <w:t xml:space="preserve">, B. M. </w:t>
      </w:r>
      <w:proofErr w:type="spellStart"/>
      <w:r w:rsidRPr="33F3ADF2" w:rsidR="004D06B3">
        <w:rPr>
          <w:rFonts w:ascii="Calibri" w:hAnsi="Calibri" w:eastAsia="Calibri" w:cs="Calibri" w:asciiTheme="minorAscii" w:hAnsiTheme="minorAscii" w:eastAsiaTheme="minorAscii" w:cstheme="minorAscii"/>
          <w:sz w:val="22"/>
          <w:szCs w:val="22"/>
        </w:rPr>
        <w:t>Berlowski</w:t>
      </w:r>
      <w:proofErr w:type="spellEnd"/>
      <w:r w:rsidRPr="33F3ADF2" w:rsidR="004D06B3">
        <w:rPr>
          <w:rFonts w:ascii="Calibri" w:hAnsi="Calibri" w:eastAsia="Calibri" w:cs="Calibri" w:asciiTheme="minorAscii" w:hAnsiTheme="minorAscii" w:eastAsiaTheme="minorAscii" w:cstheme="minorAscii"/>
          <w:sz w:val="22"/>
          <w:szCs w:val="22"/>
        </w:rPr>
        <w:t>-Zier</w:t>
      </w:r>
      <w:r w:rsidRPr="33F3ADF2" w:rsidR="004D06B3">
        <w:rPr>
          <w:rFonts w:ascii="Calibri" w:hAnsi="Calibri" w:eastAsia="Calibri" w:cs="Calibri" w:asciiTheme="minorAscii" w:hAnsiTheme="minorAscii" w:eastAsiaTheme="minorAscii" w:cstheme="minorAscii"/>
          <w:sz w:val="22"/>
          <w:szCs w:val="22"/>
        </w:rPr>
        <w:t xml:space="preserve">, E. L. Buckles, J. T. Coleman, S. R. Darling, A. </w:t>
      </w:r>
      <w:r w:rsidRPr="33F3ADF2" w:rsidR="004D06B3">
        <w:rPr>
          <w:rFonts w:ascii="Calibri" w:hAnsi="Calibri" w:eastAsia="Calibri" w:cs="Calibri" w:asciiTheme="minorAscii" w:hAnsiTheme="minorAscii" w:eastAsiaTheme="minorAscii" w:cstheme="minorAscii"/>
          <w:sz w:val="22"/>
          <w:szCs w:val="22"/>
        </w:rPr>
        <w:t>Gargas</w:t>
      </w:r>
      <w:r w:rsidRPr="33F3ADF2" w:rsidR="004D06B3">
        <w:rPr>
          <w:rFonts w:ascii="Calibri" w:hAnsi="Calibri" w:eastAsia="Calibri" w:cs="Calibri" w:asciiTheme="minorAscii" w:hAnsiTheme="minorAscii" w:eastAsiaTheme="minorAscii" w:cstheme="minorAscii"/>
          <w:sz w:val="22"/>
          <w:szCs w:val="22"/>
        </w:rPr>
        <w:t xml:space="preserve">, R. </w:t>
      </w:r>
      <w:r w:rsidRPr="33F3ADF2" w:rsidR="004D06B3">
        <w:rPr>
          <w:rFonts w:ascii="Calibri" w:hAnsi="Calibri" w:eastAsia="Calibri" w:cs="Calibri" w:asciiTheme="minorAscii" w:hAnsiTheme="minorAscii" w:eastAsiaTheme="minorAscii" w:cstheme="minorAscii"/>
          <w:sz w:val="22"/>
          <w:szCs w:val="22"/>
        </w:rPr>
        <w:t>Niver</w:t>
      </w:r>
      <w:r w:rsidRPr="33F3ADF2" w:rsidR="004D06B3">
        <w:rPr>
          <w:rFonts w:ascii="Calibri" w:hAnsi="Calibri" w:eastAsia="Calibri" w:cs="Calibri" w:asciiTheme="minorAscii" w:hAnsiTheme="minorAscii" w:eastAsiaTheme="minorAscii" w:cstheme="minorAscii"/>
          <w:sz w:val="22"/>
          <w:szCs w:val="22"/>
        </w:rPr>
        <w:t xml:space="preserve">, J. C. </w:t>
      </w:r>
      <w:r w:rsidRPr="33F3ADF2" w:rsidR="004D06B3">
        <w:rPr>
          <w:rFonts w:ascii="Calibri" w:hAnsi="Calibri" w:eastAsia="Calibri" w:cs="Calibri" w:asciiTheme="minorAscii" w:hAnsiTheme="minorAscii" w:eastAsiaTheme="minorAscii" w:cstheme="minorAscii"/>
          <w:sz w:val="22"/>
          <w:szCs w:val="22"/>
        </w:rPr>
        <w:t>Okoniewski</w:t>
      </w:r>
      <w:r w:rsidRPr="33F3ADF2" w:rsidR="004D06B3">
        <w:rPr>
          <w:rFonts w:ascii="Calibri" w:hAnsi="Calibri" w:eastAsia="Calibri" w:cs="Calibri" w:asciiTheme="minorAscii" w:hAnsiTheme="minorAscii" w:eastAsiaTheme="minorAscii" w:cstheme="minorAscii"/>
          <w:sz w:val="22"/>
          <w:szCs w:val="22"/>
        </w:rPr>
        <w:t>, R. J. Rudd, and W. B. Stone. 2009. Bat white-nose syndrome: an emerging fungal pathogen? Science 323:227.</w:t>
      </w:r>
    </w:p>
    <w:p w:rsidR="004D06B3" w:rsidP="33F3ADF2" w:rsidRDefault="004D06B3" w14:paraId="4B1F25F0"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xml:space="preserve">, D. S. 2012. Fungal disease and the developing story of bat white-nose syndrome. </w:t>
      </w:r>
      <w:proofErr w:type="spellStart"/>
      <w:r w:rsidRPr="33F3ADF2" w:rsidR="004D06B3">
        <w:rPr>
          <w:rFonts w:ascii="Calibri" w:hAnsi="Calibri" w:eastAsia="Calibri" w:cs="Calibri" w:asciiTheme="minorAscii" w:hAnsiTheme="minorAscii" w:eastAsiaTheme="minorAscii" w:cstheme="minorAscii"/>
          <w:sz w:val="22"/>
          <w:szCs w:val="22"/>
        </w:rPr>
        <w:t>PLoS</w:t>
      </w:r>
      <w:proofErr w:type="spellEnd"/>
      <w:r w:rsidRPr="33F3ADF2" w:rsidR="004D06B3">
        <w:rPr>
          <w:rFonts w:ascii="Calibri" w:hAnsi="Calibri" w:eastAsia="Calibri" w:cs="Calibri" w:asciiTheme="minorAscii" w:hAnsiTheme="minorAscii" w:eastAsiaTheme="minorAscii" w:cstheme="minorAscii"/>
          <w:sz w:val="22"/>
          <w:szCs w:val="22"/>
        </w:rPr>
        <w:t xml:space="preserve"> Pathogens 8:1-3. </w:t>
      </w:r>
    </w:p>
    <w:p w:rsidRPr="00E613E4" w:rsidR="004D06B3" w:rsidP="33F3ADF2" w:rsidRDefault="004D06B3" w14:paraId="04FF531D"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proofErr w:type="spellStart"/>
      <w:r w:rsidRPr="33F3ADF2" w:rsidR="004D06B3">
        <w:rPr>
          <w:rFonts w:ascii="Calibri" w:hAnsi="Calibri" w:eastAsia="Calibri" w:cs="Calibri" w:asciiTheme="minorAscii" w:hAnsiTheme="minorAscii" w:eastAsiaTheme="minorAscii" w:cstheme="minorAscii"/>
          <w:sz w:val="22"/>
          <w:szCs w:val="22"/>
        </w:rPr>
        <w:t>Briggler</w:t>
      </w:r>
      <w:proofErr w:type="spellEnd"/>
      <w:r w:rsidRPr="33F3ADF2" w:rsidR="004D06B3">
        <w:rPr>
          <w:rFonts w:ascii="Calibri" w:hAnsi="Calibri" w:eastAsia="Calibri" w:cs="Calibri" w:asciiTheme="minorAscii" w:hAnsiTheme="minorAscii" w:eastAsiaTheme="minorAscii" w:cstheme="minorAscii"/>
          <w:sz w:val="22"/>
          <w:szCs w:val="22"/>
        </w:rPr>
        <w:t>, J. T., and J. W. Prather. 2002. Seasonal use and selection of caves by the eastern pipistrelle bat (</w:t>
      </w:r>
      <w:r w:rsidRPr="33F3ADF2" w:rsidR="004D06B3">
        <w:rPr>
          <w:rFonts w:ascii="Calibri" w:hAnsi="Calibri" w:eastAsia="Calibri" w:cs="Calibri" w:asciiTheme="minorAscii" w:hAnsiTheme="minorAscii" w:eastAsiaTheme="minorAscii" w:cstheme="minorAscii"/>
          <w:i w:val="1"/>
          <w:iCs w:val="1"/>
          <w:sz w:val="22"/>
          <w:szCs w:val="22"/>
        </w:rPr>
        <w:t xml:space="preserve">Pipistrellus </w:t>
      </w:r>
      <w:proofErr w:type="spellStart"/>
      <w:r w:rsidRPr="33F3ADF2" w:rsidR="004D06B3">
        <w:rPr>
          <w:rFonts w:ascii="Calibri" w:hAnsi="Calibri" w:eastAsia="Calibri" w:cs="Calibri" w:asciiTheme="minorAscii" w:hAnsiTheme="minorAscii" w:eastAsiaTheme="minorAscii" w:cstheme="minorAscii"/>
          <w:i w:val="1"/>
          <w:iCs w:val="1"/>
          <w:sz w:val="22"/>
          <w:szCs w:val="22"/>
        </w:rPr>
        <w:t>subflavus</w:t>
      </w:r>
      <w:proofErr w:type="spellEnd"/>
      <w:r w:rsidRPr="33F3ADF2" w:rsidR="004D06B3">
        <w:rPr>
          <w:rFonts w:ascii="Calibri" w:hAnsi="Calibri" w:eastAsia="Calibri" w:cs="Calibri" w:asciiTheme="minorAscii" w:hAnsiTheme="minorAscii" w:eastAsiaTheme="minorAscii" w:cstheme="minorAscii"/>
          <w:sz w:val="22"/>
          <w:szCs w:val="22"/>
        </w:rPr>
        <w:t xml:space="preserve">). American Midland Naturalist 149:406-412. </w:t>
      </w:r>
    </w:p>
    <w:p w:rsidR="004D06B3" w:rsidP="33F3ADF2" w:rsidRDefault="004D06B3" w14:paraId="52243ABA"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Cable, R. N. 2013. Oh, </w:t>
      </w:r>
      <w:r w:rsidRPr="33F3ADF2" w:rsidR="004D06B3">
        <w:rPr>
          <w:rFonts w:ascii="Calibri" w:hAnsi="Calibri" w:eastAsia="Calibri" w:cs="Calibri" w:asciiTheme="minorAscii" w:hAnsiTheme="minorAscii" w:eastAsiaTheme="minorAscii" w:cstheme="minorAscii"/>
          <w:sz w:val="22"/>
          <w:szCs w:val="22"/>
        </w:rPr>
        <w:t>behave:</w:t>
      </w:r>
      <w:r w:rsidRPr="33F3ADF2" w:rsidR="004D06B3">
        <w:rPr>
          <w:rFonts w:ascii="Calibri" w:hAnsi="Calibri" w:eastAsia="Calibri" w:cs="Calibri" w:asciiTheme="minorAscii" w:hAnsiTheme="minorAscii" w:eastAsiaTheme="minorAscii" w:cstheme="minorAscii"/>
          <w:sz w:val="22"/>
          <w:szCs w:val="22"/>
        </w:rPr>
        <w:t xml:space="preserve"> when wildlife behavior matters in conservation. Michigan Journal of Sustainability 1:171-178.</w:t>
      </w:r>
    </w:p>
    <w:p w:rsidR="004D06B3" w:rsidP="33F3ADF2" w:rsidRDefault="004D06B3" w14:paraId="52EDDE71"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Cervone</w:t>
      </w:r>
      <w:r w:rsidRPr="33F3ADF2" w:rsidR="004D06B3">
        <w:rPr>
          <w:rFonts w:ascii="Calibri" w:hAnsi="Calibri" w:eastAsia="Calibri" w:cs="Calibri" w:asciiTheme="minorAscii" w:hAnsiTheme="minorAscii" w:eastAsiaTheme="minorAscii" w:cstheme="minorAscii"/>
          <w:sz w:val="22"/>
          <w:szCs w:val="22"/>
        </w:rPr>
        <w:t xml:space="preserve">, T. H., R. K. Yeager, and R. A. King. 2016. Bats under an Indiana bridge. Proceedings of the Indiana Academy of Sciences 125:91-102. </w:t>
      </w:r>
    </w:p>
    <w:p w:rsidR="004D06B3" w:rsidP="33F3ADF2" w:rsidRDefault="004D06B3" w14:paraId="0A7B6BF9"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Clement, M. J., and S. B. Castleberry. 2013. Divergent roosting habits of </w:t>
      </w:r>
      <w:proofErr w:type="spellStart"/>
      <w:r w:rsidRPr="33F3ADF2" w:rsidR="004D06B3">
        <w:rPr>
          <w:rFonts w:ascii="Calibri" w:hAnsi="Calibri" w:eastAsia="Calibri" w:cs="Calibri" w:asciiTheme="minorAscii" w:hAnsiTheme="minorAscii" w:eastAsiaTheme="minorAscii" w:cstheme="minorAscii"/>
          <w:sz w:val="22"/>
          <w:szCs w:val="22"/>
        </w:rPr>
        <w:t>Rafinesque’s</w:t>
      </w:r>
      <w:proofErr w:type="spellEnd"/>
      <w:r w:rsidRPr="33F3ADF2" w:rsidR="004D06B3">
        <w:rPr>
          <w:rFonts w:ascii="Calibri" w:hAnsi="Calibri" w:eastAsia="Calibri" w:cs="Calibri" w:asciiTheme="minorAscii" w:hAnsiTheme="minorAscii" w:eastAsiaTheme="minorAscii" w:cstheme="minorAscii"/>
          <w:sz w:val="22"/>
          <w:szCs w:val="22"/>
        </w:rPr>
        <w:t xml:space="preserve"> big-eared bat and southeastern myotis during winter floods. American Midland Naturalist 170:158-170.</w:t>
      </w:r>
    </w:p>
    <w:p w:rsidR="004D06B3" w:rsidP="33F3ADF2" w:rsidRDefault="004D06B3" w14:paraId="3BE9D78B"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Cryan</w:t>
      </w:r>
      <w:r w:rsidRPr="33F3ADF2" w:rsidR="004D06B3">
        <w:rPr>
          <w:rFonts w:ascii="Calibri" w:hAnsi="Calibri" w:eastAsia="Calibri" w:cs="Calibri" w:asciiTheme="minorAscii" w:hAnsiTheme="minorAscii" w:eastAsiaTheme="minorAscii" w:cstheme="minorAscii"/>
          <w:sz w:val="22"/>
          <w:szCs w:val="22"/>
        </w:rPr>
        <w:t xml:space="preserve">, P. M., C. U. </w:t>
      </w:r>
      <w:r w:rsidRPr="33F3ADF2" w:rsidR="004D06B3">
        <w:rPr>
          <w:rFonts w:ascii="Calibri" w:hAnsi="Calibri" w:eastAsia="Calibri" w:cs="Calibri" w:asciiTheme="minorAscii" w:hAnsiTheme="minorAscii" w:eastAsiaTheme="minorAscii" w:cstheme="minorAscii"/>
          <w:sz w:val="22"/>
          <w:szCs w:val="22"/>
        </w:rPr>
        <w:t>Meteyer</w:t>
      </w:r>
      <w:r w:rsidRPr="33F3ADF2" w:rsidR="004D06B3">
        <w:rPr>
          <w:rFonts w:ascii="Calibri" w:hAnsi="Calibri" w:eastAsia="Calibri" w:cs="Calibri" w:asciiTheme="minorAscii" w:hAnsiTheme="minorAscii" w:eastAsiaTheme="minorAscii" w:cstheme="minorAscii"/>
          <w:sz w:val="22"/>
          <w:szCs w:val="22"/>
        </w:rPr>
        <w:t xml:space="preserve">, J. G. Boyles, and D. S. </w:t>
      </w:r>
      <w:proofErr w:type="spellStart"/>
      <w:r w:rsidRPr="33F3ADF2" w:rsidR="004D06B3">
        <w:rPr>
          <w:rFonts w:ascii="Calibri" w:hAnsi="Calibri" w:eastAsia="Calibri" w:cs="Calibri" w:asciiTheme="minorAscii" w:hAnsiTheme="minorAscii" w:eastAsiaTheme="minorAscii" w:cstheme="minorAscii"/>
          <w:sz w:val="22"/>
          <w:szCs w:val="22"/>
        </w:rPr>
        <w:t>Blehert</w:t>
      </w:r>
      <w:proofErr w:type="spellEnd"/>
      <w:r w:rsidRPr="33F3ADF2" w:rsidR="004D06B3">
        <w:rPr>
          <w:rFonts w:ascii="Calibri" w:hAnsi="Calibri" w:eastAsia="Calibri" w:cs="Calibri" w:asciiTheme="minorAscii" w:hAnsiTheme="minorAscii" w:eastAsiaTheme="minorAscii" w:cstheme="minorAscii"/>
          <w:sz w:val="22"/>
          <w:szCs w:val="22"/>
        </w:rPr>
        <w:t>. 2010. Wing pathology of white-nose syndrome in bats suggests life-threatening disruption of physiology. BMC Biology 8:135.</w:t>
      </w:r>
    </w:p>
    <w:p w:rsidR="004D06B3" w:rsidP="33F3ADF2" w:rsidRDefault="004D06B3" w14:paraId="14FED028"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Felts, J. W., and W. D. Webster. 2003. Use of bridges as daytime roosts by bats in southeastern North Carolina. Journal of the North Carolina Academy of Science 119:172-178. </w:t>
      </w:r>
    </w:p>
    <w:p w:rsidR="004D06B3" w:rsidP="33F3ADF2" w:rsidRDefault="004D06B3" w14:paraId="0E844E26"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Fleming, H. L., and J. C. Jones. 2013. </w:t>
      </w:r>
      <w:r w:rsidRPr="33F3ADF2" w:rsidR="004D06B3">
        <w:rPr>
          <w:rFonts w:ascii="Calibri" w:hAnsi="Calibri" w:eastAsia="Calibri" w:cs="Calibri" w:asciiTheme="minorAscii" w:hAnsiTheme="minorAscii" w:eastAsiaTheme="minorAscii" w:cstheme="minorAscii"/>
          <w:sz w:val="22"/>
          <w:szCs w:val="22"/>
        </w:rPr>
        <w:t>Multi-scale</w:t>
      </w:r>
      <w:r w:rsidRPr="33F3ADF2" w:rsidR="004D06B3">
        <w:rPr>
          <w:rFonts w:ascii="Calibri" w:hAnsi="Calibri" w:eastAsia="Calibri" w:cs="Calibri" w:asciiTheme="minorAscii" w:hAnsiTheme="minorAscii" w:eastAsiaTheme="minorAscii" w:cstheme="minorAscii"/>
          <w:sz w:val="22"/>
          <w:szCs w:val="22"/>
        </w:rPr>
        <w:t xml:space="preserve"> roost site selection by </w:t>
      </w:r>
      <w:proofErr w:type="spellStart"/>
      <w:r w:rsidRPr="33F3ADF2" w:rsidR="004D06B3">
        <w:rPr>
          <w:rFonts w:ascii="Calibri" w:hAnsi="Calibri" w:eastAsia="Calibri" w:cs="Calibri" w:asciiTheme="minorAscii" w:hAnsiTheme="minorAscii" w:eastAsiaTheme="minorAscii" w:cstheme="minorAscii"/>
          <w:sz w:val="22"/>
          <w:szCs w:val="22"/>
        </w:rPr>
        <w:t>Rafinesque’s</w:t>
      </w:r>
      <w:proofErr w:type="spellEnd"/>
      <w:r w:rsidRPr="33F3ADF2" w:rsidR="004D06B3">
        <w:rPr>
          <w:rFonts w:ascii="Calibri" w:hAnsi="Calibri" w:eastAsia="Calibri" w:cs="Calibri" w:asciiTheme="minorAscii" w:hAnsiTheme="minorAscii" w:eastAsiaTheme="minorAscii" w:cstheme="minorAscii"/>
          <w:sz w:val="22"/>
          <w:szCs w:val="22"/>
        </w:rPr>
        <w:t xml:space="preserve"> big-eared bat (</w:t>
      </w:r>
      <w:proofErr w:type="spellStart"/>
      <w:r w:rsidRPr="33F3ADF2" w:rsidR="004D06B3">
        <w:rPr>
          <w:rFonts w:ascii="Calibri" w:hAnsi="Calibri" w:eastAsia="Calibri" w:cs="Calibri" w:asciiTheme="minorAscii" w:hAnsiTheme="minorAscii" w:eastAsiaTheme="minorAscii" w:cstheme="minorAscii"/>
          <w:i w:val="1"/>
          <w:iCs w:val="1"/>
          <w:sz w:val="22"/>
          <w:szCs w:val="22"/>
        </w:rPr>
        <w:t>Corynorhinus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proofErr w:type="spellStart"/>
      <w:r w:rsidRPr="33F3ADF2" w:rsidR="004D06B3">
        <w:rPr>
          <w:rFonts w:ascii="Calibri" w:hAnsi="Calibri" w:eastAsia="Calibri" w:cs="Calibri" w:asciiTheme="minorAscii" w:hAnsiTheme="minorAscii" w:eastAsiaTheme="minorAscii" w:cstheme="minorAscii"/>
          <w:i w:val="1"/>
          <w:iCs w:val="1"/>
          <w:sz w:val="22"/>
          <w:szCs w:val="22"/>
        </w:rPr>
        <w:t>rafinesquii</w:t>
      </w:r>
      <w:proofErr w:type="spellEnd"/>
      <w:r w:rsidRPr="33F3ADF2" w:rsidR="004D06B3">
        <w:rPr>
          <w:rFonts w:ascii="Calibri" w:hAnsi="Calibri" w:eastAsia="Calibri" w:cs="Calibri" w:asciiTheme="minorAscii" w:hAnsiTheme="minorAscii" w:eastAsiaTheme="minorAscii" w:cstheme="minorAscii"/>
          <w:sz w:val="22"/>
          <w:szCs w:val="22"/>
        </w:rPr>
        <w:t>) and southeastern myotis (</w:t>
      </w:r>
      <w:r w:rsidRPr="33F3ADF2" w:rsidR="004D06B3">
        <w:rPr>
          <w:rFonts w:ascii="Calibri" w:hAnsi="Calibri" w:eastAsia="Calibri" w:cs="Calibri" w:asciiTheme="minorAscii" w:hAnsiTheme="minorAscii" w:eastAsiaTheme="minorAscii" w:cstheme="minorAscii"/>
          <w:i w:val="1"/>
          <w:iCs w:val="1"/>
          <w:sz w:val="22"/>
          <w:szCs w:val="22"/>
        </w:rPr>
        <w:t xml:space="preserve">Myotis </w:t>
      </w:r>
      <w:proofErr w:type="spellStart"/>
      <w:r w:rsidRPr="33F3ADF2" w:rsidR="004D06B3">
        <w:rPr>
          <w:rFonts w:ascii="Calibri" w:hAnsi="Calibri" w:eastAsia="Calibri" w:cs="Calibri" w:asciiTheme="minorAscii" w:hAnsiTheme="minorAscii" w:eastAsiaTheme="minorAscii" w:cstheme="minorAscii"/>
          <w:i w:val="1"/>
          <w:iCs w:val="1"/>
          <w:sz w:val="22"/>
          <w:szCs w:val="22"/>
        </w:rPr>
        <w:t>austroriparius</w:t>
      </w:r>
      <w:proofErr w:type="spellEnd"/>
      <w:r w:rsidRPr="33F3ADF2" w:rsidR="004D06B3">
        <w:rPr>
          <w:rFonts w:ascii="Calibri" w:hAnsi="Calibri" w:eastAsia="Calibri" w:cs="Calibri" w:asciiTheme="minorAscii" w:hAnsiTheme="minorAscii" w:eastAsiaTheme="minorAscii" w:cstheme="minorAscii"/>
          <w:sz w:val="22"/>
          <w:szCs w:val="22"/>
        </w:rPr>
        <w:t xml:space="preserve">) in Mississippi. American Midland Naturalist 169:43-55. </w:t>
      </w:r>
    </w:p>
    <w:p w:rsidR="004D06B3" w:rsidP="33F3ADF2" w:rsidRDefault="004D06B3" w14:paraId="04B6C374"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Frick, W. F., J. F. Pollock, A. C. Hicks, K. E. </w:t>
      </w:r>
      <w:proofErr w:type="spellStart"/>
      <w:r w:rsidRPr="33F3ADF2" w:rsidR="004D06B3">
        <w:rPr>
          <w:rFonts w:ascii="Calibri" w:hAnsi="Calibri" w:eastAsia="Calibri" w:cs="Calibri" w:asciiTheme="minorAscii" w:hAnsiTheme="minorAscii" w:eastAsiaTheme="minorAscii" w:cstheme="minorAscii"/>
          <w:sz w:val="22"/>
          <w:szCs w:val="22"/>
        </w:rPr>
        <w:t>Langwing</w:t>
      </w:r>
      <w:proofErr w:type="spellEnd"/>
      <w:r w:rsidRPr="33F3ADF2" w:rsidR="004D06B3">
        <w:rPr>
          <w:rFonts w:ascii="Calibri" w:hAnsi="Calibri" w:eastAsia="Calibri" w:cs="Calibri" w:asciiTheme="minorAscii" w:hAnsiTheme="minorAscii" w:eastAsiaTheme="minorAscii" w:cstheme="minorAscii"/>
          <w:sz w:val="22"/>
          <w:szCs w:val="22"/>
        </w:rPr>
        <w:t xml:space="preserve">, D. S. Reynolds, G. G. Turner, C. M. </w:t>
      </w:r>
      <w:proofErr w:type="spellStart"/>
      <w:r w:rsidRPr="33F3ADF2" w:rsidR="004D06B3">
        <w:rPr>
          <w:rFonts w:ascii="Calibri" w:hAnsi="Calibri" w:eastAsia="Calibri" w:cs="Calibri" w:asciiTheme="minorAscii" w:hAnsiTheme="minorAscii" w:eastAsiaTheme="minorAscii" w:cstheme="minorAscii"/>
          <w:sz w:val="22"/>
          <w:szCs w:val="22"/>
        </w:rPr>
        <w:t>Butchkoski</w:t>
      </w:r>
      <w:proofErr w:type="spellEnd"/>
      <w:r w:rsidRPr="33F3ADF2" w:rsidR="004D06B3">
        <w:rPr>
          <w:rFonts w:ascii="Calibri" w:hAnsi="Calibri" w:eastAsia="Calibri" w:cs="Calibri" w:asciiTheme="minorAscii" w:hAnsiTheme="minorAscii" w:eastAsiaTheme="minorAscii" w:cstheme="minorAscii"/>
          <w:sz w:val="22"/>
          <w:szCs w:val="22"/>
        </w:rPr>
        <w:t xml:space="preserve">, and T. H. Kunz. 2010. An emerging disease causes regional population collapse of a common North American bat species. Science 329:679-682. </w:t>
      </w:r>
    </w:p>
    <w:p w:rsidR="004D06B3" w:rsidP="33F3ADF2" w:rsidRDefault="004D06B3" w14:paraId="7274DCBB"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Gargas</w:t>
      </w:r>
      <w:r w:rsidRPr="33F3ADF2" w:rsidR="004D06B3">
        <w:rPr>
          <w:rFonts w:ascii="Calibri" w:hAnsi="Calibri" w:eastAsia="Calibri" w:cs="Calibri" w:asciiTheme="minorAscii" w:hAnsiTheme="minorAscii" w:eastAsiaTheme="minorAscii" w:cstheme="minorAscii"/>
          <w:sz w:val="22"/>
          <w:szCs w:val="22"/>
        </w:rPr>
        <w:t xml:space="preserve">, A., M. T. </w:t>
      </w:r>
      <w:r w:rsidRPr="33F3ADF2" w:rsidR="004D06B3">
        <w:rPr>
          <w:rFonts w:ascii="Calibri" w:hAnsi="Calibri" w:eastAsia="Calibri" w:cs="Calibri" w:asciiTheme="minorAscii" w:hAnsiTheme="minorAscii" w:eastAsiaTheme="minorAscii" w:cstheme="minorAscii"/>
          <w:sz w:val="22"/>
          <w:szCs w:val="22"/>
        </w:rPr>
        <w:t>Trest</w:t>
      </w:r>
      <w:r w:rsidRPr="33F3ADF2" w:rsidR="004D06B3">
        <w:rPr>
          <w:rFonts w:ascii="Calibri" w:hAnsi="Calibri" w:eastAsia="Calibri" w:cs="Calibri" w:asciiTheme="minorAscii" w:hAnsiTheme="minorAscii" w:eastAsiaTheme="minorAscii" w:cstheme="minorAscii"/>
          <w:sz w:val="22"/>
          <w:szCs w:val="22"/>
        </w:rPr>
        <w:t xml:space="preserve">, and M. Christensen. 2009. </w:t>
      </w:r>
      <w:proofErr w:type="spellStart"/>
      <w:r w:rsidRPr="33F3ADF2" w:rsidR="004D06B3">
        <w:rPr>
          <w:rFonts w:ascii="Calibri" w:hAnsi="Calibri" w:eastAsia="Calibri" w:cs="Calibri" w:asciiTheme="minorAscii" w:hAnsiTheme="minorAscii" w:eastAsiaTheme="minorAscii" w:cstheme="minorAscii"/>
          <w:i w:val="1"/>
          <w:iCs w:val="1"/>
          <w:sz w:val="22"/>
          <w:szCs w:val="22"/>
        </w:rPr>
        <w:t>Geomyces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proofErr w:type="spellStart"/>
      <w:r w:rsidRPr="33F3ADF2" w:rsidR="004D06B3">
        <w:rPr>
          <w:rFonts w:ascii="Calibri" w:hAnsi="Calibri" w:eastAsia="Calibri" w:cs="Calibri" w:asciiTheme="minorAscii" w:hAnsiTheme="minorAscii" w:eastAsiaTheme="minorAscii" w:cstheme="minorAscii"/>
          <w:i w:val="1"/>
          <w:iCs w:val="1"/>
          <w:sz w:val="22"/>
          <w:szCs w:val="22"/>
        </w:rPr>
        <w:t>destructans</w:t>
      </w:r>
      <w:proofErr w:type="spellEnd"/>
      <w:r w:rsidRPr="33F3ADF2" w:rsidR="004D06B3">
        <w:rPr>
          <w:rFonts w:ascii="Calibri" w:hAnsi="Calibri" w:eastAsia="Calibri" w:cs="Calibri" w:asciiTheme="minorAscii" w:hAnsiTheme="minorAscii" w:eastAsiaTheme="minorAscii" w:cstheme="minorAscii"/>
          <w:sz w:val="22"/>
          <w:szCs w:val="22"/>
        </w:rPr>
        <w:t xml:space="preserve"> sp. Associated with bat white-nose syndrome. </w:t>
      </w:r>
      <w:proofErr w:type="spellStart"/>
      <w:r w:rsidRPr="33F3ADF2" w:rsidR="004D06B3">
        <w:rPr>
          <w:rFonts w:ascii="Calibri" w:hAnsi="Calibri" w:eastAsia="Calibri" w:cs="Calibri" w:asciiTheme="minorAscii" w:hAnsiTheme="minorAscii" w:eastAsiaTheme="minorAscii" w:cstheme="minorAscii"/>
          <w:sz w:val="22"/>
          <w:szCs w:val="22"/>
        </w:rPr>
        <w:t>Mycotaxon</w:t>
      </w:r>
      <w:proofErr w:type="spellEnd"/>
      <w:r w:rsidRPr="33F3ADF2" w:rsidR="004D06B3">
        <w:rPr>
          <w:rFonts w:ascii="Calibri" w:hAnsi="Calibri" w:eastAsia="Calibri" w:cs="Calibri" w:asciiTheme="minorAscii" w:hAnsiTheme="minorAscii" w:eastAsiaTheme="minorAscii" w:cstheme="minorAscii"/>
          <w:sz w:val="22"/>
          <w:szCs w:val="22"/>
        </w:rPr>
        <w:t xml:space="preserve"> 108:147-154.</w:t>
      </w:r>
    </w:p>
    <w:p w:rsidR="004D06B3" w:rsidP="33F3ADF2" w:rsidRDefault="004D06B3" w14:paraId="0844D67E"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Gaynor, K. M., C. E. </w:t>
      </w:r>
      <w:r w:rsidRPr="33F3ADF2" w:rsidR="004D06B3">
        <w:rPr>
          <w:rFonts w:ascii="Calibri" w:hAnsi="Calibri" w:eastAsia="Calibri" w:cs="Calibri" w:asciiTheme="minorAscii" w:hAnsiTheme="minorAscii" w:eastAsiaTheme="minorAscii" w:cstheme="minorAscii"/>
          <w:sz w:val="22"/>
          <w:szCs w:val="22"/>
        </w:rPr>
        <w:t>Hojnowski</w:t>
      </w:r>
      <w:r w:rsidRPr="33F3ADF2" w:rsidR="004D06B3">
        <w:rPr>
          <w:rFonts w:ascii="Calibri" w:hAnsi="Calibri" w:eastAsia="Calibri" w:cs="Calibri" w:asciiTheme="minorAscii" w:hAnsiTheme="minorAscii" w:eastAsiaTheme="minorAscii" w:cstheme="minorAscii"/>
          <w:sz w:val="22"/>
          <w:szCs w:val="22"/>
        </w:rPr>
        <w:t xml:space="preserve">, N. H. Carter, and J. H. </w:t>
      </w:r>
      <w:r w:rsidRPr="33F3ADF2" w:rsidR="004D06B3">
        <w:rPr>
          <w:rFonts w:ascii="Calibri" w:hAnsi="Calibri" w:eastAsia="Calibri" w:cs="Calibri" w:asciiTheme="minorAscii" w:hAnsiTheme="minorAscii" w:eastAsiaTheme="minorAscii" w:cstheme="minorAscii"/>
          <w:sz w:val="22"/>
          <w:szCs w:val="22"/>
        </w:rPr>
        <w:t>Brashares</w:t>
      </w:r>
      <w:r w:rsidRPr="33F3ADF2" w:rsidR="004D06B3">
        <w:rPr>
          <w:rFonts w:ascii="Calibri" w:hAnsi="Calibri" w:eastAsia="Calibri" w:cs="Calibri" w:asciiTheme="minorAscii" w:hAnsiTheme="minorAscii" w:eastAsiaTheme="minorAscii" w:cstheme="minorAscii"/>
          <w:sz w:val="22"/>
          <w:szCs w:val="22"/>
        </w:rPr>
        <w:t>. 2018. The influence of human disturbance on wildlife nocturnality. Science 360:1232-1235.</w:t>
      </w:r>
    </w:p>
    <w:p w:rsidRPr="001D4F4A" w:rsidR="004D06B3" w:rsidP="33F3ADF2" w:rsidRDefault="004D06B3" w14:paraId="53E54A42"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Georgia Department of Natural Resources [GADNR]. 2019. Georgia biodiversity portal. &lt;</w:t>
      </w:r>
      <w:r w:rsidRPr="33F3ADF2" w:rsidR="004D06B3">
        <w:rPr>
          <w:rFonts w:ascii="Calibri" w:hAnsi="Calibri" w:eastAsia="Calibri" w:cs="Calibri" w:asciiTheme="minorAscii" w:hAnsiTheme="minorAscii" w:eastAsiaTheme="minorAscii" w:cstheme="minorAscii"/>
          <w:color w:val="000000" w:themeColor="text1" w:themeTint="FF" w:themeShade="FF"/>
          <w:sz w:val="22"/>
          <w:szCs w:val="22"/>
        </w:rPr>
        <w:t>https://georgiabiodiversity.org/natels/range_maps2.html?es_id=17822&amp;area_type=</w:t>
      </w:r>
      <w:r w:rsidRPr="33F3ADF2" w:rsidR="004D06B3">
        <w:rPr>
          <w:rFonts w:ascii="Calibri" w:hAnsi="Calibri" w:eastAsia="Calibri" w:cs="Calibri" w:asciiTheme="minorAscii" w:hAnsiTheme="minorAscii" w:eastAsiaTheme="minorAscii" w:cstheme="minorAscii"/>
          <w:color w:val="000000" w:themeColor="text1" w:themeTint="FF" w:themeShade="FF"/>
          <w:sz w:val="22"/>
          <w:szCs w:val="22"/>
        </w:rPr>
        <w:t xml:space="preserve">&gt;. Accessed 13 April 2019. </w:t>
      </w:r>
    </w:p>
    <w:p w:rsidRPr="0020287C" w:rsidR="004D06B3" w:rsidP="33F3ADF2" w:rsidRDefault="004D06B3" w14:paraId="1E5E9F71"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Hurst, T. E., and M. J. </w:t>
      </w:r>
      <w:r w:rsidRPr="33F3ADF2" w:rsidR="004D06B3">
        <w:rPr>
          <w:rFonts w:ascii="Calibri" w:hAnsi="Calibri" w:eastAsia="Calibri" w:cs="Calibri" w:asciiTheme="minorAscii" w:hAnsiTheme="minorAscii" w:eastAsiaTheme="minorAscii" w:cstheme="minorAscii"/>
          <w:sz w:val="22"/>
          <w:szCs w:val="22"/>
        </w:rPr>
        <w:t>Lacki</w:t>
      </w:r>
      <w:r w:rsidRPr="33F3ADF2" w:rsidR="004D06B3">
        <w:rPr>
          <w:rFonts w:ascii="Calibri" w:hAnsi="Calibri" w:eastAsia="Calibri" w:cs="Calibri" w:asciiTheme="minorAscii" w:hAnsiTheme="minorAscii" w:eastAsiaTheme="minorAscii" w:cstheme="minorAscii"/>
          <w:sz w:val="22"/>
          <w:szCs w:val="22"/>
        </w:rPr>
        <w:t xml:space="preserve">. 1999. Roost selection, population size, and habitat use by a colony of </w:t>
      </w:r>
      <w:proofErr w:type="spellStart"/>
      <w:r w:rsidRPr="33F3ADF2" w:rsidR="004D06B3">
        <w:rPr>
          <w:rFonts w:ascii="Calibri" w:hAnsi="Calibri" w:eastAsia="Calibri" w:cs="Calibri" w:asciiTheme="minorAscii" w:hAnsiTheme="minorAscii" w:eastAsiaTheme="minorAscii" w:cstheme="minorAscii"/>
          <w:sz w:val="22"/>
          <w:szCs w:val="22"/>
        </w:rPr>
        <w:t>Rafinesque’s</w:t>
      </w:r>
      <w:proofErr w:type="spellEnd"/>
      <w:r w:rsidRPr="33F3ADF2" w:rsidR="004D06B3">
        <w:rPr>
          <w:rFonts w:ascii="Calibri" w:hAnsi="Calibri" w:eastAsia="Calibri" w:cs="Calibri" w:asciiTheme="minorAscii" w:hAnsiTheme="minorAscii" w:eastAsiaTheme="minorAscii" w:cstheme="minorAscii"/>
          <w:sz w:val="22"/>
          <w:szCs w:val="22"/>
        </w:rPr>
        <w:t xml:space="preserve"> big-eared bats (</w:t>
      </w:r>
      <w:proofErr w:type="spellStart"/>
      <w:r w:rsidRPr="33F3ADF2" w:rsidR="004D06B3">
        <w:rPr>
          <w:rFonts w:ascii="Calibri" w:hAnsi="Calibri" w:eastAsia="Calibri" w:cs="Calibri" w:asciiTheme="minorAscii" w:hAnsiTheme="minorAscii" w:eastAsiaTheme="minorAscii" w:cstheme="minorAscii"/>
          <w:i w:val="1"/>
          <w:iCs w:val="1"/>
          <w:sz w:val="22"/>
          <w:szCs w:val="22"/>
        </w:rPr>
        <w:t>Corynorhinus</w:t>
      </w:r>
      <w:proofErr w:type="spellEnd"/>
      <w:r w:rsidRPr="33F3ADF2" w:rsidR="004D06B3">
        <w:rPr>
          <w:rFonts w:ascii="Calibri" w:hAnsi="Calibri" w:eastAsia="Calibri" w:cs="Calibri" w:asciiTheme="minorAscii" w:hAnsiTheme="minorAscii" w:eastAsiaTheme="minorAscii" w:cstheme="minorAscii"/>
          <w:i w:val="1"/>
          <w:iCs w:val="1"/>
          <w:sz w:val="22"/>
          <w:szCs w:val="22"/>
        </w:rPr>
        <w:t xml:space="preserve"> </w:t>
      </w:r>
      <w:proofErr w:type="spellStart"/>
      <w:r w:rsidRPr="33F3ADF2" w:rsidR="004D06B3">
        <w:rPr>
          <w:rFonts w:ascii="Calibri" w:hAnsi="Calibri" w:eastAsia="Calibri" w:cs="Calibri" w:asciiTheme="minorAscii" w:hAnsiTheme="minorAscii" w:eastAsiaTheme="minorAscii" w:cstheme="minorAscii"/>
          <w:i w:val="1"/>
          <w:iCs w:val="1"/>
          <w:sz w:val="22"/>
          <w:szCs w:val="22"/>
        </w:rPr>
        <w:t>rafinesquii</w:t>
      </w:r>
      <w:proofErr w:type="spellEnd"/>
      <w:r w:rsidRPr="33F3ADF2" w:rsidR="004D06B3">
        <w:rPr>
          <w:rFonts w:ascii="Calibri" w:hAnsi="Calibri" w:eastAsia="Calibri" w:cs="Calibri" w:asciiTheme="minorAscii" w:hAnsiTheme="minorAscii" w:eastAsiaTheme="minorAscii" w:cstheme="minorAscii"/>
          <w:sz w:val="22"/>
          <w:szCs w:val="22"/>
        </w:rPr>
        <w:t>). American Midland Naturalist. 142:363-371.</w:t>
      </w:r>
    </w:p>
    <w:p w:rsidR="004D06B3" w:rsidP="33F3ADF2" w:rsidRDefault="004D06B3" w14:paraId="2F17873F"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Keeley, B. W., and M. D. Tuttle. 1999. Bats in American bridges. Bat Conservation International, Austin, Texas, USA. </w:t>
      </w:r>
    </w:p>
    <w:p w:rsidRPr="00661F7E" w:rsidR="004D06B3" w:rsidP="33F3ADF2" w:rsidRDefault="004D06B3" w14:paraId="34AC4385"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Kunz, T. H., and M. B. Fenton. 2003. Bat ecology. University of Chicago Press, Illinois, USA</w:t>
      </w:r>
    </w:p>
    <w:p w:rsidR="004D06B3" w:rsidP="33F3ADF2" w:rsidRDefault="004D06B3" w14:paraId="4FA711AB"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Martin, C. O., R. F. Lance, and C. H. </w:t>
      </w:r>
      <w:proofErr w:type="spellStart"/>
      <w:r w:rsidRPr="33F3ADF2" w:rsidR="004D06B3">
        <w:rPr>
          <w:rFonts w:ascii="Calibri" w:hAnsi="Calibri" w:eastAsia="Calibri" w:cs="Calibri" w:asciiTheme="minorAscii" w:hAnsiTheme="minorAscii" w:eastAsiaTheme="minorAscii" w:cstheme="minorAscii"/>
          <w:sz w:val="22"/>
          <w:szCs w:val="22"/>
        </w:rPr>
        <w:t>Bucciantini</w:t>
      </w:r>
      <w:proofErr w:type="spellEnd"/>
      <w:r w:rsidRPr="33F3ADF2" w:rsidR="004D06B3">
        <w:rPr>
          <w:rFonts w:ascii="Calibri" w:hAnsi="Calibri" w:eastAsia="Calibri" w:cs="Calibri" w:asciiTheme="minorAscii" w:hAnsiTheme="minorAscii" w:eastAsiaTheme="minorAscii" w:cstheme="minorAscii"/>
          <w:sz w:val="22"/>
          <w:szCs w:val="22"/>
        </w:rPr>
        <w:t>. 2005. Collisions with aircraft and use of culverts under roadways at U.S. naval air station Meridian, Meridian, Mississippi. Bat Research News. 46:51-54</w:t>
      </w:r>
    </w:p>
    <w:p w:rsidR="004D06B3" w:rsidP="33F3ADF2" w:rsidRDefault="004D06B3" w14:paraId="575DAA7B"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Messmer, T. A. 2018. Improving human-wildlife interactions by resolving human-wildlife conflicts. Human-Wildlife Interactions 12:305-306. </w:t>
      </w:r>
    </w:p>
    <w:p w:rsidR="004D06B3" w:rsidP="33F3ADF2" w:rsidRDefault="004D06B3" w14:paraId="3F6216F6"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Rice, D. W. 1957. Life history and ecology of </w:t>
      </w:r>
      <w:r w:rsidRPr="33F3ADF2" w:rsidR="004D06B3">
        <w:rPr>
          <w:rFonts w:ascii="Calibri" w:hAnsi="Calibri" w:eastAsia="Calibri" w:cs="Calibri" w:asciiTheme="minorAscii" w:hAnsiTheme="minorAscii" w:eastAsiaTheme="minorAscii" w:cstheme="minorAscii"/>
          <w:i w:val="1"/>
          <w:iCs w:val="1"/>
          <w:sz w:val="22"/>
          <w:szCs w:val="22"/>
        </w:rPr>
        <w:t xml:space="preserve">Myotis </w:t>
      </w:r>
      <w:proofErr w:type="spellStart"/>
      <w:r w:rsidRPr="33F3ADF2" w:rsidR="004D06B3">
        <w:rPr>
          <w:rFonts w:ascii="Calibri" w:hAnsi="Calibri" w:eastAsia="Calibri" w:cs="Calibri" w:asciiTheme="minorAscii" w:hAnsiTheme="minorAscii" w:eastAsiaTheme="minorAscii" w:cstheme="minorAscii"/>
          <w:i w:val="1"/>
          <w:iCs w:val="1"/>
          <w:sz w:val="22"/>
          <w:szCs w:val="22"/>
        </w:rPr>
        <w:t>austroriparius</w:t>
      </w:r>
      <w:proofErr w:type="spellEnd"/>
      <w:r w:rsidRPr="33F3ADF2" w:rsidR="004D06B3">
        <w:rPr>
          <w:rFonts w:ascii="Calibri" w:hAnsi="Calibri" w:eastAsia="Calibri" w:cs="Calibri" w:asciiTheme="minorAscii" w:hAnsiTheme="minorAscii" w:eastAsiaTheme="minorAscii" w:cstheme="minorAscii"/>
          <w:sz w:val="22"/>
          <w:szCs w:val="22"/>
        </w:rPr>
        <w:t xml:space="preserve"> in Florida. Journal of </w:t>
      </w:r>
      <w:proofErr w:type="spellStart"/>
      <w:r w:rsidRPr="33F3ADF2" w:rsidR="004D06B3">
        <w:rPr>
          <w:rFonts w:ascii="Calibri" w:hAnsi="Calibri" w:eastAsia="Calibri" w:cs="Calibri" w:asciiTheme="minorAscii" w:hAnsiTheme="minorAscii" w:eastAsiaTheme="minorAscii" w:cstheme="minorAscii"/>
          <w:sz w:val="22"/>
          <w:szCs w:val="22"/>
        </w:rPr>
        <w:t>Mammology</w:t>
      </w:r>
      <w:proofErr w:type="spellEnd"/>
      <w:r w:rsidRPr="33F3ADF2" w:rsidR="004D06B3">
        <w:rPr>
          <w:rFonts w:ascii="Calibri" w:hAnsi="Calibri" w:eastAsia="Calibri" w:cs="Calibri" w:asciiTheme="minorAscii" w:hAnsiTheme="minorAscii" w:eastAsiaTheme="minorAscii" w:cstheme="minorAscii"/>
          <w:sz w:val="22"/>
          <w:szCs w:val="22"/>
        </w:rPr>
        <w:t xml:space="preserve"> 38:15-32.</w:t>
      </w:r>
    </w:p>
    <w:p w:rsidRPr="00E613E4" w:rsidR="004D06B3" w:rsidP="33F3ADF2" w:rsidRDefault="004D06B3" w14:paraId="3117B2E2" w14:textId="77777777">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Sandel, J. K., G. R. Benatar, K. M. Burke, C. W. Walker, T. E. </w:t>
      </w:r>
      <w:r w:rsidRPr="33F3ADF2" w:rsidR="004D06B3">
        <w:rPr>
          <w:rFonts w:ascii="Calibri" w:hAnsi="Calibri" w:eastAsia="Calibri" w:cs="Calibri" w:asciiTheme="minorAscii" w:hAnsiTheme="minorAscii" w:eastAsiaTheme="minorAscii" w:cstheme="minorAscii"/>
          <w:sz w:val="22"/>
          <w:szCs w:val="22"/>
        </w:rPr>
        <w:t>Lacher</w:t>
      </w:r>
      <w:r w:rsidRPr="33F3ADF2" w:rsidR="004D06B3">
        <w:rPr>
          <w:rFonts w:ascii="Calibri" w:hAnsi="Calibri" w:eastAsia="Calibri" w:cs="Calibri" w:asciiTheme="minorAscii" w:hAnsiTheme="minorAscii" w:eastAsiaTheme="minorAscii" w:cstheme="minorAscii"/>
          <w:sz w:val="22"/>
          <w:szCs w:val="22"/>
        </w:rPr>
        <w:t>, R. L. Honeycutt. 2001. Use and selection of winter hibernacula by the eastern pipistrelle (</w:t>
      </w:r>
      <w:r w:rsidRPr="33F3ADF2" w:rsidR="004D06B3">
        <w:rPr>
          <w:rFonts w:ascii="Calibri" w:hAnsi="Calibri" w:eastAsia="Calibri" w:cs="Calibri" w:asciiTheme="minorAscii" w:hAnsiTheme="minorAscii" w:eastAsiaTheme="minorAscii" w:cstheme="minorAscii"/>
          <w:i w:val="1"/>
          <w:iCs w:val="1"/>
          <w:sz w:val="22"/>
          <w:szCs w:val="22"/>
        </w:rPr>
        <w:t xml:space="preserve">Pipistrellus </w:t>
      </w:r>
      <w:proofErr w:type="spellStart"/>
      <w:r w:rsidRPr="33F3ADF2" w:rsidR="004D06B3">
        <w:rPr>
          <w:rFonts w:ascii="Calibri" w:hAnsi="Calibri" w:eastAsia="Calibri" w:cs="Calibri" w:asciiTheme="minorAscii" w:hAnsiTheme="minorAscii" w:eastAsiaTheme="minorAscii" w:cstheme="minorAscii"/>
          <w:i w:val="1"/>
          <w:iCs w:val="1"/>
          <w:sz w:val="22"/>
          <w:szCs w:val="22"/>
        </w:rPr>
        <w:t>subflavus</w:t>
      </w:r>
      <w:proofErr w:type="spellEnd"/>
      <w:r w:rsidRPr="33F3ADF2" w:rsidR="004D06B3">
        <w:rPr>
          <w:rFonts w:ascii="Calibri" w:hAnsi="Calibri" w:eastAsia="Calibri" w:cs="Calibri" w:asciiTheme="minorAscii" w:hAnsiTheme="minorAscii" w:eastAsiaTheme="minorAscii" w:cstheme="minorAscii"/>
          <w:sz w:val="22"/>
          <w:szCs w:val="22"/>
        </w:rPr>
        <w:t xml:space="preserve">) in Texas. Journal of Mammalogy 82:173-178. </w:t>
      </w:r>
    </w:p>
    <w:p w:rsidR="004D06B3" w:rsidP="33F3ADF2" w:rsidRDefault="004D06B3" w14:paraId="753667EF"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r w:rsidRPr="33F3ADF2" w:rsidR="004D06B3">
        <w:rPr>
          <w:rFonts w:ascii="Calibri" w:hAnsi="Calibri" w:eastAsia="Calibri" w:cs="Calibri" w:asciiTheme="minorAscii" w:hAnsiTheme="minorAscii" w:eastAsiaTheme="minorAscii" w:cstheme="minorAscii"/>
          <w:sz w:val="22"/>
          <w:szCs w:val="22"/>
        </w:rPr>
        <w:t xml:space="preserve">Walker, C. W., J. K. Sandel, R. L. Honeycutt, and C. Adams. 1999. Winter utilization of box culverts by vespertilionid bats in southeast Texas. The Texas Journal of Science 48:166-168. </w:t>
      </w:r>
    </w:p>
    <w:p w:rsidR="004D06B3" w:rsidP="33F3ADF2" w:rsidRDefault="004D06B3" w14:paraId="433E21E0"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p>
    <w:p w:rsidR="004D06B3" w:rsidP="33F3ADF2" w:rsidRDefault="004D06B3" w14:paraId="41A67780" w14:textId="77777777" w14:noSpellErr="1">
      <w:pPr>
        <w:spacing w:after="0" w:line="480" w:lineRule="auto"/>
        <w:ind w:left="720" w:hanging="720"/>
        <w:rPr>
          <w:rFonts w:ascii="Calibri" w:hAnsi="Calibri" w:eastAsia="Calibri" w:cs="Calibri" w:asciiTheme="minorAscii" w:hAnsiTheme="minorAscii" w:eastAsiaTheme="minorAscii" w:cstheme="minorAscii"/>
          <w:sz w:val="22"/>
          <w:szCs w:val="22"/>
        </w:rPr>
      </w:pPr>
    </w:p>
    <w:p w:rsidR="33F3ADF2" w:rsidP="33F3ADF2" w:rsidRDefault="33F3ADF2" w14:paraId="1C26AFED" w14:textId="02C82B92">
      <w:pPr>
        <w:pStyle w:val="Normal"/>
        <w:spacing w:after="0" w:line="480" w:lineRule="auto"/>
        <w:ind w:left="720" w:hanging="720"/>
        <w:rPr>
          <w:rFonts w:ascii="Calibri" w:hAnsi="Calibri" w:eastAsia="Calibri" w:cs="Calibri" w:asciiTheme="minorAscii" w:hAnsiTheme="minorAscii" w:eastAsiaTheme="minorAscii" w:cstheme="minorAscii"/>
          <w:sz w:val="22"/>
          <w:szCs w:val="22"/>
        </w:rPr>
      </w:pPr>
    </w:p>
    <w:p w:rsidR="33F3ADF2" w:rsidP="33F3ADF2" w:rsidRDefault="33F3ADF2" w14:paraId="6F827EF9" w14:textId="765E4BD2">
      <w:pPr>
        <w:pStyle w:val="Normal"/>
        <w:spacing w:after="0" w:line="480" w:lineRule="auto"/>
        <w:ind w:left="720" w:hanging="720"/>
        <w:rPr>
          <w:rFonts w:ascii="Calibri" w:hAnsi="Calibri" w:eastAsia="Calibri" w:cs="Calibri" w:asciiTheme="minorAscii" w:hAnsiTheme="minorAscii" w:eastAsiaTheme="minorAscii" w:cstheme="minorAscii"/>
          <w:sz w:val="22"/>
          <w:szCs w:val="22"/>
        </w:rPr>
      </w:pPr>
    </w:p>
    <w:p w:rsidR="004D06B3" w:rsidP="004D06B3" w:rsidRDefault="004D06B3" w14:paraId="2A433D45" w14:textId="77777777">
      <w:pPr>
        <w:spacing w:after="0" w:line="480" w:lineRule="auto"/>
        <w:ind w:left="720" w:hanging="720"/>
        <w:rPr>
          <w:rFonts w:ascii="Times New Roman" w:hAnsi="Times New Roman" w:cs="Times New Roman"/>
          <w:sz w:val="24"/>
          <w:szCs w:val="24"/>
        </w:rPr>
      </w:pPr>
    </w:p>
    <w:p w:rsidR="004D06B3" w:rsidP="004D06B3" w:rsidRDefault="004D06B3" w14:paraId="70925CC0" w14:textId="77777777">
      <w:pPr>
        <w:spacing w:after="0" w:line="480" w:lineRule="auto"/>
        <w:ind w:left="720" w:hanging="720"/>
        <w:rPr>
          <w:rFonts w:ascii="Times New Roman" w:hAnsi="Times New Roman" w:cs="Times New Roman"/>
          <w:sz w:val="24"/>
          <w:szCs w:val="24"/>
        </w:rPr>
      </w:pPr>
    </w:p>
    <w:p w:rsidRPr="001C6710" w:rsidR="004D06B3" w:rsidP="33F3ADF2" w:rsidRDefault="004D06B3" w14:paraId="39FD260A" w14:textId="77777777" w14:noSpellErr="1">
      <w:pPr>
        <w:spacing w:after="0" w:line="480" w:lineRule="auto"/>
        <w:rPr>
          <w:rFonts w:ascii="Calibri Light" w:hAnsi="Calibri Light" w:eastAsia="Calibri Light" w:cs="Calibri Light" w:asciiTheme="majorAscii" w:hAnsiTheme="majorAscii" w:eastAsiaTheme="majorAscii" w:cstheme="majorAscii"/>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APPENDIX A</w:t>
      </w:r>
      <w:r w:rsidRPr="33F3ADF2" w:rsidR="004D06B3">
        <w:rPr>
          <w:rFonts w:ascii="Calibri Light" w:hAnsi="Calibri Light" w:eastAsia="Calibri Light" w:cs="Calibri Light" w:asciiTheme="majorAscii" w:hAnsiTheme="majorAscii" w:eastAsiaTheme="majorAscii" w:cstheme="majorAscii"/>
          <w:b w:val="1"/>
          <w:bCs w:val="1"/>
          <w:sz w:val="26"/>
          <w:szCs w:val="26"/>
        </w:rPr>
        <w:t>. GADNR Culvert Survey Datasheet</w:t>
      </w:r>
    </w:p>
    <w:p w:rsidR="004D06B3" w:rsidP="004D06B3" w:rsidRDefault="004D06B3" w14:paraId="3FA923E0" w14:textId="77777777">
      <w:pPr>
        <w:spacing w:line="480" w:lineRule="auto"/>
        <w:rPr>
          <w:rFonts w:ascii="Times New Roman" w:hAnsi="Times New Roman" w:cs="Times New Roman"/>
          <w:sz w:val="24"/>
          <w:szCs w:val="24"/>
        </w:rPr>
      </w:pPr>
      <w:r w:rsidRPr="00DB7FE1">
        <w:rPr>
          <w:noProof/>
        </w:rPr>
        <w:drawing>
          <wp:inline distT="0" distB="0" distL="0" distR="0" wp14:anchorId="2A8B35F0" wp14:editId="39A11373">
            <wp:extent cx="6003985" cy="776032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07540" cy="7764922"/>
                    </a:xfrm>
                    <a:prstGeom prst="rect">
                      <a:avLst/>
                    </a:prstGeom>
                    <a:noFill/>
                    <a:ln>
                      <a:noFill/>
                    </a:ln>
                  </pic:spPr>
                </pic:pic>
              </a:graphicData>
            </a:graphic>
          </wp:inline>
        </w:drawing>
      </w:r>
    </w:p>
    <w:p w:rsidR="004D06B3" w:rsidP="004D06B3" w:rsidRDefault="004D06B3" w14:paraId="56D224D6" w14:textId="77777777">
      <w:pPr>
        <w:spacing w:line="480" w:lineRule="auto"/>
        <w:rPr>
          <w:rFonts w:ascii="Times New Roman" w:hAnsi="Times New Roman" w:cs="Times New Roman"/>
          <w:sz w:val="24"/>
          <w:szCs w:val="24"/>
        </w:rPr>
      </w:pPr>
    </w:p>
    <w:p w:rsidR="004D06B3" w:rsidP="004D06B3" w:rsidRDefault="004D06B3" w14:paraId="56DC0520" w14:textId="77777777">
      <w:pPr>
        <w:spacing w:line="480" w:lineRule="auto"/>
        <w:rPr>
          <w:rFonts w:ascii="Times New Roman" w:hAnsi="Times New Roman" w:cs="Times New Roman"/>
          <w:sz w:val="24"/>
          <w:szCs w:val="24"/>
        </w:rPr>
      </w:pPr>
      <w:r w:rsidRPr="00DB7FE1">
        <w:rPr>
          <w:noProof/>
        </w:rPr>
        <w:drawing>
          <wp:inline distT="0" distB="0" distL="0" distR="0" wp14:anchorId="737405C1" wp14:editId="450DBB4B">
            <wp:extent cx="6012611" cy="7014442"/>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15130" cy="7017381"/>
                    </a:xfrm>
                    <a:prstGeom prst="rect">
                      <a:avLst/>
                    </a:prstGeom>
                    <a:noFill/>
                    <a:ln>
                      <a:noFill/>
                    </a:ln>
                  </pic:spPr>
                </pic:pic>
              </a:graphicData>
            </a:graphic>
          </wp:inline>
        </w:drawing>
      </w:r>
    </w:p>
    <w:p w:rsidR="004D06B3" w:rsidP="004D06B3" w:rsidRDefault="004D06B3" w14:paraId="51BD7F3B" w14:textId="77777777" w14:noSpellErr="1">
      <w:pPr>
        <w:spacing w:line="480" w:lineRule="auto"/>
        <w:rPr>
          <w:rFonts w:ascii="Times New Roman" w:hAnsi="Times New Roman" w:cs="Times New Roman"/>
          <w:sz w:val="24"/>
          <w:szCs w:val="24"/>
        </w:rPr>
      </w:pPr>
    </w:p>
    <w:p w:rsidR="33F3ADF2" w:rsidP="33F3ADF2" w:rsidRDefault="33F3ADF2" w14:paraId="52D48BF9" w14:textId="7F9842B4">
      <w:pPr>
        <w:pStyle w:val="Normal"/>
        <w:spacing w:line="480" w:lineRule="auto"/>
        <w:rPr>
          <w:rFonts w:ascii="Times New Roman" w:hAnsi="Times New Roman" w:cs="Times New Roman"/>
          <w:sz w:val="24"/>
          <w:szCs w:val="24"/>
        </w:rPr>
      </w:pPr>
    </w:p>
    <w:p w:rsidRPr="00E52BB4" w:rsidR="004D06B3" w:rsidP="33F3ADF2" w:rsidRDefault="004D06B3" w14:paraId="6DC6D5C5" w14:textId="77777777" w14:noSpellErr="1">
      <w:pPr>
        <w:spacing w:after="200" w:line="276" w:lineRule="auto"/>
        <w:rPr>
          <w:rFonts w:ascii="Calibri Light" w:hAnsi="Calibri Light" w:eastAsia="Calibri Light" w:cs="Calibri Light" w:asciiTheme="majorAscii" w:hAnsiTheme="majorAscii" w:eastAsiaTheme="majorAscii" w:cstheme="majorAscii"/>
          <w:b w:val="1"/>
          <w:bCs w:val="1"/>
          <w:sz w:val="26"/>
          <w:szCs w:val="26"/>
        </w:rPr>
      </w:pPr>
      <w:r w:rsidRPr="33F3ADF2" w:rsidR="004D06B3">
        <w:rPr>
          <w:rFonts w:ascii="Calibri Light" w:hAnsi="Calibri Light" w:eastAsia="Calibri Light" w:cs="Calibri Light" w:asciiTheme="majorAscii" w:hAnsiTheme="majorAscii" w:eastAsiaTheme="majorAscii" w:cstheme="majorAscii"/>
          <w:b w:val="1"/>
          <w:bCs w:val="1"/>
          <w:sz w:val="26"/>
          <w:szCs w:val="26"/>
        </w:rPr>
        <w:t>APPENDIX B</w:t>
      </w:r>
      <w:r w:rsidRPr="33F3ADF2" w:rsidR="004D06B3">
        <w:rPr>
          <w:rFonts w:ascii="Calibri Light" w:hAnsi="Calibri Light" w:eastAsia="Calibri Light" w:cs="Calibri Light" w:asciiTheme="majorAscii" w:hAnsiTheme="majorAscii" w:eastAsiaTheme="majorAscii" w:cstheme="majorAscii"/>
          <w:b w:val="1"/>
          <w:bCs w:val="1"/>
          <w:sz w:val="26"/>
          <w:szCs w:val="26"/>
        </w:rPr>
        <w:t xml:space="preserve">. GADNR </w:t>
      </w:r>
      <w:r w:rsidRPr="33F3ADF2" w:rsidR="004D06B3">
        <w:rPr>
          <w:rFonts w:ascii="Calibri Light" w:hAnsi="Calibri Light" w:eastAsia="Calibri Light" w:cs="Calibri Light" w:asciiTheme="majorAscii" w:hAnsiTheme="majorAscii" w:eastAsiaTheme="majorAscii" w:cstheme="majorAscii"/>
          <w:b w:val="1"/>
          <w:bCs w:val="1"/>
          <w:sz w:val="26"/>
          <w:szCs w:val="26"/>
        </w:rPr>
        <w:t>Protocol for Culvert Sampling</w:t>
      </w:r>
    </w:p>
    <w:p w:rsidRPr="00E52BB4" w:rsidR="004D06B3" w:rsidP="004D06B3" w:rsidRDefault="004D06B3" w14:paraId="0003D085" w14:textId="77777777">
      <w:pPr>
        <w:spacing w:after="200" w:line="276" w:lineRule="auto"/>
        <w:rPr>
          <w:rFonts w:ascii="Times New Roman" w:hAnsi="Times New Roman" w:eastAsia="Calibri" w:cs="Times New Roman"/>
          <w:u w:val="single"/>
        </w:rPr>
      </w:pPr>
      <w:r w:rsidRPr="00E52BB4">
        <w:rPr>
          <w:rFonts w:ascii="Times New Roman" w:hAnsi="Times New Roman" w:eastAsia="Calibri" w:cs="Times New Roman"/>
          <w:noProof/>
        </w:rPr>
        <mc:AlternateContent>
          <mc:Choice Requires="wps">
            <w:drawing>
              <wp:anchor distT="0" distB="0" distL="114300" distR="114300" simplePos="0" relativeHeight="251661312" behindDoc="0" locked="0" layoutInCell="1" allowOverlap="1" wp14:anchorId="3AD70197" wp14:editId="6564D36C">
                <wp:simplePos x="0" y="0"/>
                <wp:positionH relativeFrom="column">
                  <wp:posOffset>2627986</wp:posOffset>
                </wp:positionH>
                <wp:positionV relativeFrom="paragraph">
                  <wp:posOffset>252527</wp:posOffset>
                </wp:positionV>
                <wp:extent cx="3664585" cy="2889504"/>
                <wp:effectExtent l="0" t="0" r="0" b="63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2889504"/>
                        </a:xfrm>
                        <a:prstGeom prst="rect">
                          <a:avLst/>
                        </a:prstGeom>
                        <a:solidFill>
                          <a:srgbClr val="FFFFFF"/>
                        </a:solidFill>
                        <a:ln w="9525">
                          <a:noFill/>
                          <a:miter lim="800000"/>
                          <a:headEnd/>
                          <a:tailEnd/>
                        </a:ln>
                      </wps:spPr>
                      <wps:txbx>
                        <w:txbxContent>
                          <w:p w:rsidR="004D06B3" w:rsidP="004D06B3" w:rsidRDefault="004D06B3" w14:paraId="6E162152" w14:textId="77777777">
                            <w:pPr>
                              <w:pStyle w:val="ListParagraph1"/>
                              <w:numPr>
                                <w:ilvl w:val="0"/>
                                <w:numId w:val="9"/>
                              </w:numPr>
                              <w:rPr>
                                <w:rFonts w:ascii="Times New Roman" w:hAnsi="Times New Roman" w:cs="Times New Roman"/>
                              </w:rPr>
                            </w:pPr>
                            <w:r>
                              <w:rPr>
                                <w:rFonts w:ascii="Times New Roman" w:hAnsi="Times New Roman" w:cs="Times New Roman"/>
                              </w:rPr>
                              <w:t>Temperature gun</w:t>
                            </w:r>
                          </w:p>
                          <w:p w:rsidR="004D06B3" w:rsidP="004D06B3" w:rsidRDefault="004D06B3" w14:paraId="62094198" w14:textId="77777777">
                            <w:pPr>
                              <w:pStyle w:val="ListParagraph1"/>
                              <w:numPr>
                                <w:ilvl w:val="0"/>
                                <w:numId w:val="9"/>
                              </w:numPr>
                              <w:rPr>
                                <w:rFonts w:ascii="Times New Roman" w:hAnsi="Times New Roman" w:cs="Times New Roman"/>
                              </w:rPr>
                            </w:pPr>
                            <w:r>
                              <w:rPr>
                                <w:rFonts w:ascii="Times New Roman" w:hAnsi="Times New Roman" w:cs="Times New Roman"/>
                              </w:rPr>
                              <w:t>Measuring tape</w:t>
                            </w:r>
                          </w:p>
                          <w:p w:rsidR="004D06B3" w:rsidP="004D06B3" w:rsidRDefault="004D06B3" w14:paraId="18265956" w14:textId="77777777">
                            <w:pPr>
                              <w:pStyle w:val="ListParagraph1"/>
                              <w:numPr>
                                <w:ilvl w:val="0"/>
                                <w:numId w:val="9"/>
                              </w:numPr>
                              <w:rPr>
                                <w:rFonts w:ascii="Times New Roman" w:hAnsi="Times New Roman" w:cs="Times New Roman"/>
                              </w:rPr>
                            </w:pPr>
                            <w:r>
                              <w:rPr>
                                <w:rFonts w:ascii="Times New Roman" w:hAnsi="Times New Roman" w:cs="Times New Roman"/>
                              </w:rPr>
                              <w:t>Reflective vest</w:t>
                            </w:r>
                          </w:p>
                          <w:p w:rsidR="004D06B3" w:rsidP="004D06B3" w:rsidRDefault="004D06B3" w14:paraId="123DE80D" w14:textId="77777777">
                            <w:pPr>
                              <w:pStyle w:val="ListParagraph1"/>
                              <w:numPr>
                                <w:ilvl w:val="0"/>
                                <w:numId w:val="9"/>
                              </w:numPr>
                              <w:rPr>
                                <w:rFonts w:ascii="Times New Roman" w:hAnsi="Times New Roman" w:cs="Times New Roman"/>
                              </w:rPr>
                            </w:pPr>
                            <w:r>
                              <w:rPr>
                                <w:rFonts w:ascii="Times New Roman" w:hAnsi="Times New Roman" w:cs="Times New Roman"/>
                              </w:rPr>
                              <w:t>Waders</w:t>
                            </w:r>
                          </w:p>
                          <w:p w:rsidR="004D06B3" w:rsidP="004D06B3" w:rsidRDefault="004D06B3" w14:paraId="6BFBE9DA" w14:textId="77777777">
                            <w:pPr>
                              <w:pStyle w:val="ListParagraph1"/>
                              <w:numPr>
                                <w:ilvl w:val="0"/>
                                <w:numId w:val="9"/>
                              </w:numPr>
                              <w:rPr>
                                <w:rFonts w:ascii="Times New Roman" w:hAnsi="Times New Roman" w:cs="Times New Roman"/>
                              </w:rPr>
                            </w:pPr>
                            <w:r>
                              <w:rPr>
                                <w:rFonts w:ascii="Times New Roman" w:hAnsi="Times New Roman" w:cs="Times New Roman"/>
                              </w:rPr>
                              <w:t>Rubber boots</w:t>
                            </w:r>
                          </w:p>
                          <w:p w:rsidR="004D06B3" w:rsidP="004D06B3" w:rsidRDefault="004D06B3" w14:paraId="3A4733B3" w14:textId="77777777">
                            <w:pPr>
                              <w:pStyle w:val="ListParagraph1"/>
                              <w:numPr>
                                <w:ilvl w:val="0"/>
                                <w:numId w:val="9"/>
                              </w:numPr>
                              <w:rPr>
                                <w:rFonts w:ascii="Times New Roman" w:hAnsi="Times New Roman" w:cs="Times New Roman"/>
                              </w:rPr>
                            </w:pPr>
                            <w:r>
                              <w:rPr>
                                <w:rFonts w:ascii="Times New Roman" w:hAnsi="Times New Roman" w:cs="Times New Roman"/>
                              </w:rPr>
                              <w:t>‘Survey in Progress’ sign</w:t>
                            </w:r>
                          </w:p>
                          <w:p w:rsidR="004D06B3" w:rsidP="004D06B3" w:rsidRDefault="004D06B3" w14:paraId="58973C42" w14:textId="77777777">
                            <w:pPr>
                              <w:pStyle w:val="ListParagraph1"/>
                              <w:numPr>
                                <w:ilvl w:val="0"/>
                                <w:numId w:val="9"/>
                              </w:numPr>
                              <w:rPr>
                                <w:rFonts w:ascii="Times New Roman" w:hAnsi="Times New Roman" w:cs="Times New Roman"/>
                              </w:rPr>
                            </w:pPr>
                            <w:r>
                              <w:rPr>
                                <w:rFonts w:ascii="Times New Roman" w:hAnsi="Times New Roman" w:cs="Times New Roman"/>
                              </w:rPr>
                              <w:t>Lighter for sterilizing tools</w:t>
                            </w:r>
                          </w:p>
                          <w:p w:rsidR="004D06B3" w:rsidP="004D06B3" w:rsidRDefault="004D06B3" w14:paraId="3CEF8ED6" w14:textId="77777777">
                            <w:pPr>
                              <w:pStyle w:val="ListParagraph1"/>
                              <w:numPr>
                                <w:ilvl w:val="0"/>
                                <w:numId w:val="9"/>
                              </w:numPr>
                              <w:rPr>
                                <w:rFonts w:ascii="Times New Roman" w:hAnsi="Times New Roman" w:cs="Times New Roman"/>
                              </w:rPr>
                            </w:pPr>
                            <w:r>
                              <w:rPr>
                                <w:rFonts w:ascii="Times New Roman" w:hAnsi="Times New Roman" w:cs="Times New Roman"/>
                              </w:rPr>
                              <w:t>Scissors and tweezers for hair clipping</w:t>
                            </w:r>
                          </w:p>
                          <w:p w:rsidR="004D06B3" w:rsidP="004D06B3" w:rsidRDefault="004D06B3" w14:paraId="4D477FEF" w14:textId="77777777">
                            <w:pPr>
                              <w:pStyle w:val="ListParagraph1"/>
                              <w:numPr>
                                <w:ilvl w:val="0"/>
                                <w:numId w:val="9"/>
                              </w:numPr>
                              <w:rPr>
                                <w:rFonts w:ascii="Times New Roman" w:hAnsi="Times New Roman" w:cs="Times New Roman"/>
                              </w:rPr>
                            </w:pPr>
                            <w:r>
                              <w:rPr>
                                <w:rFonts w:ascii="Times New Roman" w:hAnsi="Times New Roman" w:cs="Times New Roman"/>
                              </w:rPr>
                              <w:t>Ethanol for sterilization of tools</w:t>
                            </w:r>
                          </w:p>
                          <w:p w:rsidR="004D06B3" w:rsidP="004D06B3" w:rsidRDefault="004D06B3" w14:paraId="4B03C5A5" w14:textId="77777777">
                            <w:pPr>
                              <w:pStyle w:val="ListParagraph1"/>
                              <w:numPr>
                                <w:ilvl w:val="0"/>
                                <w:numId w:val="9"/>
                              </w:numPr>
                              <w:rPr>
                                <w:rFonts w:ascii="Times New Roman" w:hAnsi="Times New Roman" w:cs="Times New Roman"/>
                              </w:rPr>
                            </w:pPr>
                            <w:r>
                              <w:rPr>
                                <w:rFonts w:ascii="Times New Roman" w:hAnsi="Times New Roman" w:cs="Times New Roman"/>
                              </w:rPr>
                              <w:t>Sampling toolbox (scale, bat bags, ruler, bands, etc.)</w:t>
                            </w:r>
                          </w:p>
                          <w:p w:rsidR="004D06B3" w:rsidP="004D06B3" w:rsidRDefault="004D06B3" w14:paraId="6AC23244" w14:textId="77777777">
                            <w:pPr>
                              <w:pStyle w:val="ListParagraph1"/>
                              <w:numPr>
                                <w:ilvl w:val="0"/>
                                <w:numId w:val="9"/>
                              </w:numPr>
                              <w:rPr>
                                <w:rFonts w:ascii="Times New Roman" w:hAnsi="Times New Roman" w:cs="Times New Roman"/>
                              </w:rPr>
                            </w:pPr>
                            <w:r>
                              <w:rPr>
                                <w:rFonts w:ascii="Times New Roman" w:hAnsi="Times New Roman" w:cs="Times New Roman"/>
                              </w:rPr>
                              <w:t>Clipboard</w:t>
                            </w:r>
                          </w:p>
                          <w:p w:rsidR="004D06B3" w:rsidP="004D06B3" w:rsidRDefault="004D06B3" w14:paraId="370F470D" w14:textId="77777777">
                            <w:pPr>
                              <w:pStyle w:val="ListParagraph1"/>
                              <w:numPr>
                                <w:ilvl w:val="0"/>
                                <w:numId w:val="9"/>
                              </w:numPr>
                              <w:rPr>
                                <w:rFonts w:ascii="Times New Roman" w:hAnsi="Times New Roman" w:cs="Times New Roman"/>
                              </w:rPr>
                            </w:pPr>
                            <w:r>
                              <w:rPr>
                                <w:rFonts w:ascii="Times New Roman" w:hAnsi="Times New Roman" w:cs="Times New Roman"/>
                              </w:rPr>
                              <w:t>GPS</w:t>
                            </w:r>
                          </w:p>
                          <w:p w:rsidR="004D06B3" w:rsidP="004D06B3" w:rsidRDefault="004D06B3" w14:paraId="60258A39" w14:textId="77777777">
                            <w:pPr>
                              <w:pStyle w:val="ListParagraph1"/>
                              <w:numPr>
                                <w:ilvl w:val="0"/>
                                <w:numId w:val="9"/>
                              </w:numPr>
                              <w:rPr>
                                <w:rFonts w:ascii="Times New Roman" w:hAnsi="Times New Roman" w:cs="Times New Roman"/>
                              </w:rPr>
                            </w:pPr>
                            <w:r>
                              <w:rPr>
                                <w:rFonts w:ascii="Times New Roman" w:hAnsi="Times New Roman" w:cs="Times New Roman"/>
                              </w:rPr>
                              <w:t>Hobo data loggers (and supplies to deploy)</w:t>
                            </w:r>
                          </w:p>
                          <w:p w:rsidR="004D06B3" w:rsidP="004D06B3" w:rsidRDefault="004D06B3" w14:paraId="1B349802" w14:textId="77777777">
                            <w:pPr>
                              <w:pStyle w:val="ListParagraph1"/>
                              <w:numPr>
                                <w:ilvl w:val="0"/>
                                <w:numId w:val="9"/>
                              </w:numPr>
                              <w:rPr>
                                <w:rFonts w:ascii="Times New Roman" w:hAnsi="Times New Roman" w:cs="Times New Roman"/>
                              </w:rPr>
                            </w:pPr>
                            <w:r>
                              <w:rPr>
                                <w:rFonts w:ascii="Times New Roman" w:hAnsi="Times New Roman" w:cs="Times New Roman"/>
                              </w:rPr>
                              <w:t>Knee pads</w:t>
                            </w:r>
                          </w:p>
                          <w:p w:rsidRPr="00B47B1D" w:rsidR="004D06B3" w:rsidP="004D06B3" w:rsidRDefault="004D06B3" w14:paraId="4BB83C66" w14:textId="77777777">
                            <w:pPr>
                              <w:pStyle w:val="ListParagraph1"/>
                              <w:numPr>
                                <w:ilvl w:val="0"/>
                                <w:numId w:val="9"/>
                              </w:numPr>
                              <w:rPr>
                                <w:rFonts w:ascii="Times New Roman" w:hAnsi="Times New Roman" w:cs="Times New Roman"/>
                              </w:rPr>
                            </w:pPr>
                            <w:r>
                              <w:rPr>
                                <w:rFonts w:ascii="Times New Roman" w:hAnsi="Times New Roman" w:cs="Times New Roman"/>
                              </w:rPr>
                              <w:t xml:space="preserve">Gardening gloves for crawling </w:t>
                            </w:r>
                          </w:p>
                          <w:p w:rsidR="004D06B3" w:rsidP="004D06B3" w:rsidRDefault="004D06B3" w14:paraId="75F1ED51" w14:textId="777777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w14:anchorId="26BF763B">
              <v:shapetype id="_x0000_t202" coordsize="21600,21600" o:spt="202" path="m,l,21600r21600,l21600,xe" w14:anchorId="3AD70197">
                <v:stroke joinstyle="miter"/>
                <v:path gradientshapeok="t" o:connecttype="rect"/>
              </v:shapetype>
              <v:shape id="Text Box 2" style="position:absolute;margin-left:206.95pt;margin-top:19.9pt;width:288.55pt;height:2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">
                <v:textbox>
                  <w:txbxContent>
                    <w:p w:rsidR="004D06B3" w:rsidP="004D06B3" w:rsidRDefault="004D06B3" w14:paraId="47612504" w14:textId="77777777">
                      <w:pPr>
                        <w:pStyle w:val="ListParagraph1"/>
                        <w:numPr>
                          <w:ilvl w:val="0"/>
                          <w:numId w:val="9"/>
                        </w:numPr>
                        <w:rPr>
                          <w:rFonts w:ascii="Times New Roman" w:hAnsi="Times New Roman" w:cs="Times New Roman"/>
                        </w:rPr>
                      </w:pPr>
                      <w:r>
                        <w:rPr>
                          <w:rFonts w:ascii="Times New Roman" w:hAnsi="Times New Roman" w:cs="Times New Roman"/>
                        </w:rPr>
                        <w:t>Temperature gun</w:t>
                      </w:r>
                    </w:p>
                    <w:p w:rsidR="004D06B3" w:rsidP="004D06B3" w:rsidRDefault="004D06B3" w14:paraId="46BD9C89" w14:textId="77777777">
                      <w:pPr>
                        <w:pStyle w:val="ListParagraph1"/>
                        <w:numPr>
                          <w:ilvl w:val="0"/>
                          <w:numId w:val="9"/>
                        </w:numPr>
                        <w:rPr>
                          <w:rFonts w:ascii="Times New Roman" w:hAnsi="Times New Roman" w:cs="Times New Roman"/>
                        </w:rPr>
                      </w:pPr>
                      <w:r>
                        <w:rPr>
                          <w:rFonts w:ascii="Times New Roman" w:hAnsi="Times New Roman" w:cs="Times New Roman"/>
                        </w:rPr>
                        <w:t>Measuring tape</w:t>
                      </w:r>
                    </w:p>
                    <w:p w:rsidR="004D06B3" w:rsidP="004D06B3" w:rsidRDefault="004D06B3" w14:paraId="233EB216" w14:textId="77777777">
                      <w:pPr>
                        <w:pStyle w:val="ListParagraph1"/>
                        <w:numPr>
                          <w:ilvl w:val="0"/>
                          <w:numId w:val="9"/>
                        </w:numPr>
                        <w:rPr>
                          <w:rFonts w:ascii="Times New Roman" w:hAnsi="Times New Roman" w:cs="Times New Roman"/>
                        </w:rPr>
                      </w:pPr>
                      <w:r>
                        <w:rPr>
                          <w:rFonts w:ascii="Times New Roman" w:hAnsi="Times New Roman" w:cs="Times New Roman"/>
                        </w:rPr>
                        <w:t>Reflective vest</w:t>
                      </w:r>
                    </w:p>
                    <w:p w:rsidR="004D06B3" w:rsidP="004D06B3" w:rsidRDefault="004D06B3" w14:paraId="17F7D7D9" w14:textId="77777777">
                      <w:pPr>
                        <w:pStyle w:val="ListParagraph1"/>
                        <w:numPr>
                          <w:ilvl w:val="0"/>
                          <w:numId w:val="9"/>
                        </w:numPr>
                        <w:rPr>
                          <w:rFonts w:ascii="Times New Roman" w:hAnsi="Times New Roman" w:cs="Times New Roman"/>
                        </w:rPr>
                      </w:pPr>
                      <w:r>
                        <w:rPr>
                          <w:rFonts w:ascii="Times New Roman" w:hAnsi="Times New Roman" w:cs="Times New Roman"/>
                        </w:rPr>
                        <w:t>Waders</w:t>
                      </w:r>
                    </w:p>
                    <w:p w:rsidR="004D06B3" w:rsidP="004D06B3" w:rsidRDefault="004D06B3" w14:paraId="7865277D" w14:textId="77777777">
                      <w:pPr>
                        <w:pStyle w:val="ListParagraph1"/>
                        <w:numPr>
                          <w:ilvl w:val="0"/>
                          <w:numId w:val="9"/>
                        </w:numPr>
                        <w:rPr>
                          <w:rFonts w:ascii="Times New Roman" w:hAnsi="Times New Roman" w:cs="Times New Roman"/>
                        </w:rPr>
                      </w:pPr>
                      <w:r>
                        <w:rPr>
                          <w:rFonts w:ascii="Times New Roman" w:hAnsi="Times New Roman" w:cs="Times New Roman"/>
                        </w:rPr>
                        <w:t>Rubber boots</w:t>
                      </w:r>
                    </w:p>
                    <w:p w:rsidR="004D06B3" w:rsidP="004D06B3" w:rsidRDefault="004D06B3" w14:paraId="0572CC78" w14:textId="77777777">
                      <w:pPr>
                        <w:pStyle w:val="ListParagraph1"/>
                        <w:numPr>
                          <w:ilvl w:val="0"/>
                          <w:numId w:val="9"/>
                        </w:numPr>
                        <w:rPr>
                          <w:rFonts w:ascii="Times New Roman" w:hAnsi="Times New Roman" w:cs="Times New Roman"/>
                        </w:rPr>
                      </w:pPr>
                      <w:r>
                        <w:rPr>
                          <w:rFonts w:ascii="Times New Roman" w:hAnsi="Times New Roman" w:cs="Times New Roman"/>
                        </w:rPr>
                        <w:t>‘Survey in Progress’ sign</w:t>
                      </w:r>
                    </w:p>
                    <w:p w:rsidR="004D06B3" w:rsidP="004D06B3" w:rsidRDefault="004D06B3" w14:paraId="5BC62705" w14:textId="77777777">
                      <w:pPr>
                        <w:pStyle w:val="ListParagraph1"/>
                        <w:numPr>
                          <w:ilvl w:val="0"/>
                          <w:numId w:val="9"/>
                        </w:numPr>
                        <w:rPr>
                          <w:rFonts w:ascii="Times New Roman" w:hAnsi="Times New Roman" w:cs="Times New Roman"/>
                        </w:rPr>
                      </w:pPr>
                      <w:r>
                        <w:rPr>
                          <w:rFonts w:ascii="Times New Roman" w:hAnsi="Times New Roman" w:cs="Times New Roman"/>
                        </w:rPr>
                        <w:t>Lighter for sterilizing tools</w:t>
                      </w:r>
                    </w:p>
                    <w:p w:rsidR="004D06B3" w:rsidP="004D06B3" w:rsidRDefault="004D06B3" w14:paraId="32C20ED9" w14:textId="77777777">
                      <w:pPr>
                        <w:pStyle w:val="ListParagraph1"/>
                        <w:numPr>
                          <w:ilvl w:val="0"/>
                          <w:numId w:val="9"/>
                        </w:numPr>
                        <w:rPr>
                          <w:rFonts w:ascii="Times New Roman" w:hAnsi="Times New Roman" w:cs="Times New Roman"/>
                        </w:rPr>
                      </w:pPr>
                      <w:r>
                        <w:rPr>
                          <w:rFonts w:ascii="Times New Roman" w:hAnsi="Times New Roman" w:cs="Times New Roman"/>
                        </w:rPr>
                        <w:t>Scissors and tweezers for hair clipping</w:t>
                      </w:r>
                    </w:p>
                    <w:p w:rsidR="004D06B3" w:rsidP="004D06B3" w:rsidRDefault="004D06B3" w14:paraId="79E92A01" w14:textId="77777777">
                      <w:pPr>
                        <w:pStyle w:val="ListParagraph1"/>
                        <w:numPr>
                          <w:ilvl w:val="0"/>
                          <w:numId w:val="9"/>
                        </w:numPr>
                        <w:rPr>
                          <w:rFonts w:ascii="Times New Roman" w:hAnsi="Times New Roman" w:cs="Times New Roman"/>
                        </w:rPr>
                      </w:pPr>
                      <w:r>
                        <w:rPr>
                          <w:rFonts w:ascii="Times New Roman" w:hAnsi="Times New Roman" w:cs="Times New Roman"/>
                        </w:rPr>
                        <w:t>Ethanol for sterilization of tools</w:t>
                      </w:r>
                    </w:p>
                    <w:p w:rsidR="004D06B3" w:rsidP="004D06B3" w:rsidRDefault="004D06B3" w14:paraId="6BC98CC6" w14:textId="77777777">
                      <w:pPr>
                        <w:pStyle w:val="ListParagraph1"/>
                        <w:numPr>
                          <w:ilvl w:val="0"/>
                          <w:numId w:val="9"/>
                        </w:numPr>
                        <w:rPr>
                          <w:rFonts w:ascii="Times New Roman" w:hAnsi="Times New Roman" w:cs="Times New Roman"/>
                        </w:rPr>
                      </w:pPr>
                      <w:r>
                        <w:rPr>
                          <w:rFonts w:ascii="Times New Roman" w:hAnsi="Times New Roman" w:cs="Times New Roman"/>
                        </w:rPr>
                        <w:t>Sampling toolbox (scale, bat bags, ruler, bands, etc.)</w:t>
                      </w:r>
                    </w:p>
                    <w:p w:rsidR="004D06B3" w:rsidP="004D06B3" w:rsidRDefault="004D06B3" w14:paraId="2890F997" w14:textId="77777777">
                      <w:pPr>
                        <w:pStyle w:val="ListParagraph1"/>
                        <w:numPr>
                          <w:ilvl w:val="0"/>
                          <w:numId w:val="9"/>
                        </w:numPr>
                        <w:rPr>
                          <w:rFonts w:ascii="Times New Roman" w:hAnsi="Times New Roman" w:cs="Times New Roman"/>
                        </w:rPr>
                      </w:pPr>
                      <w:r>
                        <w:rPr>
                          <w:rFonts w:ascii="Times New Roman" w:hAnsi="Times New Roman" w:cs="Times New Roman"/>
                        </w:rPr>
                        <w:t>Clipboard</w:t>
                      </w:r>
                    </w:p>
                    <w:p w:rsidR="004D06B3" w:rsidP="004D06B3" w:rsidRDefault="004D06B3" w14:paraId="430BA9F2" w14:textId="77777777">
                      <w:pPr>
                        <w:pStyle w:val="ListParagraph1"/>
                        <w:numPr>
                          <w:ilvl w:val="0"/>
                          <w:numId w:val="9"/>
                        </w:numPr>
                        <w:rPr>
                          <w:rFonts w:ascii="Times New Roman" w:hAnsi="Times New Roman" w:cs="Times New Roman"/>
                        </w:rPr>
                      </w:pPr>
                      <w:r>
                        <w:rPr>
                          <w:rFonts w:ascii="Times New Roman" w:hAnsi="Times New Roman" w:cs="Times New Roman"/>
                        </w:rPr>
                        <w:t>GPS</w:t>
                      </w:r>
                    </w:p>
                    <w:p w:rsidR="004D06B3" w:rsidP="004D06B3" w:rsidRDefault="004D06B3" w14:paraId="5A20AED7" w14:textId="77777777">
                      <w:pPr>
                        <w:pStyle w:val="ListParagraph1"/>
                        <w:numPr>
                          <w:ilvl w:val="0"/>
                          <w:numId w:val="9"/>
                        </w:numPr>
                        <w:rPr>
                          <w:rFonts w:ascii="Times New Roman" w:hAnsi="Times New Roman" w:cs="Times New Roman"/>
                        </w:rPr>
                      </w:pPr>
                      <w:r>
                        <w:rPr>
                          <w:rFonts w:ascii="Times New Roman" w:hAnsi="Times New Roman" w:cs="Times New Roman"/>
                        </w:rPr>
                        <w:t>Hobo data loggers (and supplies to deploy)</w:t>
                      </w:r>
                    </w:p>
                    <w:p w:rsidR="004D06B3" w:rsidP="004D06B3" w:rsidRDefault="004D06B3" w14:paraId="04E9793C" w14:textId="77777777">
                      <w:pPr>
                        <w:pStyle w:val="ListParagraph1"/>
                        <w:numPr>
                          <w:ilvl w:val="0"/>
                          <w:numId w:val="9"/>
                        </w:numPr>
                        <w:rPr>
                          <w:rFonts w:ascii="Times New Roman" w:hAnsi="Times New Roman" w:cs="Times New Roman"/>
                        </w:rPr>
                      </w:pPr>
                      <w:r>
                        <w:rPr>
                          <w:rFonts w:ascii="Times New Roman" w:hAnsi="Times New Roman" w:cs="Times New Roman"/>
                        </w:rPr>
                        <w:t>Knee pads</w:t>
                      </w:r>
                    </w:p>
                    <w:p w:rsidRPr="00B47B1D" w:rsidR="004D06B3" w:rsidP="004D06B3" w:rsidRDefault="004D06B3" w14:paraId="2120DEA4" w14:textId="77777777">
                      <w:pPr>
                        <w:pStyle w:val="ListParagraph1"/>
                        <w:numPr>
                          <w:ilvl w:val="0"/>
                          <w:numId w:val="9"/>
                        </w:numPr>
                        <w:rPr>
                          <w:rFonts w:ascii="Times New Roman" w:hAnsi="Times New Roman" w:cs="Times New Roman"/>
                        </w:rPr>
                      </w:pPr>
                      <w:r>
                        <w:rPr>
                          <w:rFonts w:ascii="Times New Roman" w:hAnsi="Times New Roman" w:cs="Times New Roman"/>
                        </w:rPr>
                        <w:t xml:space="preserve">Gardening gloves for crawling </w:t>
                      </w:r>
                    </w:p>
                    <w:p w:rsidR="004D06B3" w:rsidP="004D06B3" w:rsidRDefault="004D06B3" w14:paraId="672A6659" w14:textId="77777777"/>
                  </w:txbxContent>
                </v:textbox>
              </v:shape>
            </w:pict>
          </mc:Fallback>
        </mc:AlternateContent>
      </w:r>
      <w:r w:rsidRPr="00E52BB4">
        <w:rPr>
          <w:rFonts w:ascii="Times New Roman" w:hAnsi="Times New Roman" w:eastAsia="Calibri" w:cs="Times New Roman"/>
          <w:u w:val="single"/>
        </w:rPr>
        <w:t>MATERIALS TO PACK:</w:t>
      </w:r>
    </w:p>
    <w:p w:rsidRPr="00E52BB4" w:rsidR="004D06B3" w:rsidP="004D06B3" w:rsidRDefault="004D06B3" w14:paraId="2D632BCD"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Swabs</w:t>
      </w:r>
    </w:p>
    <w:p w:rsidRPr="00E52BB4" w:rsidR="004D06B3" w:rsidP="004D06B3" w:rsidRDefault="004D06B3" w14:paraId="509414C4"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Sample vials</w:t>
      </w:r>
    </w:p>
    <w:p w:rsidRPr="00E52BB4" w:rsidR="004D06B3" w:rsidP="004D06B3" w:rsidRDefault="004D06B3" w14:paraId="5BED7AD5"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Latex gloves</w:t>
      </w:r>
    </w:p>
    <w:p w:rsidRPr="00E52BB4" w:rsidR="004D06B3" w:rsidP="004D06B3" w:rsidRDefault="004D06B3" w14:paraId="408E1472"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Ziploc bags </w:t>
      </w:r>
    </w:p>
    <w:p w:rsidRPr="00E52BB4" w:rsidR="004D06B3" w:rsidP="004D06B3" w:rsidRDefault="004D06B3" w14:paraId="25B335CD"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Trash bags</w:t>
      </w:r>
    </w:p>
    <w:p w:rsidRPr="00E52BB4" w:rsidR="004D06B3" w:rsidP="004D06B3" w:rsidRDefault="004D06B3" w14:paraId="6723D1E3"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Data sheets &amp; Protocol</w:t>
      </w:r>
    </w:p>
    <w:p w:rsidRPr="00E52BB4" w:rsidR="004D06B3" w:rsidP="004D06B3" w:rsidRDefault="004D06B3" w14:paraId="6437D831" w14:textId="77777777">
      <w:pPr>
        <w:numPr>
          <w:ilvl w:val="0"/>
          <w:numId w:val="10"/>
        </w:numPr>
        <w:spacing w:after="200" w:line="276" w:lineRule="auto"/>
        <w:contextualSpacing/>
        <w:rPr>
          <w:rFonts w:ascii="Times New Roman" w:hAnsi="Times New Roman" w:eastAsia="Calibri" w:cs="Times New Roman"/>
        </w:rPr>
      </w:pPr>
      <w:proofErr w:type="spellStart"/>
      <w:r w:rsidRPr="00E52BB4">
        <w:rPr>
          <w:rFonts w:ascii="Times New Roman" w:hAnsi="Times New Roman" w:eastAsia="Calibri" w:cs="Times New Roman"/>
        </w:rPr>
        <w:t>Decon</w:t>
      </w:r>
      <w:proofErr w:type="spellEnd"/>
      <w:r w:rsidRPr="00E52BB4">
        <w:rPr>
          <w:rFonts w:ascii="Times New Roman" w:hAnsi="Times New Roman" w:eastAsia="Calibri" w:cs="Times New Roman"/>
        </w:rPr>
        <w:t xml:space="preserve"> materials</w:t>
      </w:r>
    </w:p>
    <w:p w:rsidRPr="00E52BB4" w:rsidR="004D06B3" w:rsidP="004D06B3" w:rsidRDefault="004D06B3" w14:paraId="4D6DAAC3"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Cooler &amp; ice packs</w:t>
      </w:r>
    </w:p>
    <w:p w:rsidRPr="00E52BB4" w:rsidR="004D06B3" w:rsidP="004D06B3" w:rsidRDefault="004D06B3" w14:paraId="033CE850"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Sharpie (thick &amp; fine point)</w:t>
      </w:r>
    </w:p>
    <w:p w:rsidRPr="00E52BB4" w:rsidR="004D06B3" w:rsidP="004D06B3" w:rsidRDefault="004D06B3" w14:paraId="52A90700"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Pencils</w:t>
      </w:r>
    </w:p>
    <w:p w:rsidRPr="00E52BB4" w:rsidR="004D06B3" w:rsidP="004D06B3" w:rsidRDefault="004D06B3" w14:paraId="397E5ED9"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Extra rite-in-rain paper or notebook</w:t>
      </w:r>
    </w:p>
    <w:p w:rsidRPr="00E52BB4" w:rsidR="004D06B3" w:rsidP="004D06B3" w:rsidRDefault="004D06B3" w14:paraId="40097F20"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Batteries (AA &amp; AAA)</w:t>
      </w:r>
    </w:p>
    <w:p w:rsidRPr="00E52BB4" w:rsidR="004D06B3" w:rsidP="004D06B3" w:rsidRDefault="004D06B3" w14:paraId="475ED5BA" w14:textId="77777777">
      <w:pPr>
        <w:numPr>
          <w:ilvl w:val="0"/>
          <w:numId w:val="10"/>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Headlamp</w:t>
      </w:r>
    </w:p>
    <w:p w:rsidRPr="00E52BB4" w:rsidR="004D06B3" w:rsidP="004D06B3" w:rsidRDefault="004D06B3" w14:paraId="1C3A1804" w14:textId="77777777">
      <w:pPr>
        <w:numPr>
          <w:ilvl w:val="0"/>
          <w:numId w:val="10"/>
        </w:numPr>
        <w:spacing w:after="200" w:line="276" w:lineRule="auto"/>
        <w:contextualSpacing/>
        <w:rPr>
          <w:rFonts w:ascii="Times New Roman" w:hAnsi="Times New Roman" w:eastAsia="Calibri" w:cs="Times New Roman"/>
          <w:b/>
          <w:u w:val="single"/>
        </w:rPr>
      </w:pPr>
      <w:r w:rsidRPr="00E52BB4">
        <w:rPr>
          <w:rFonts w:ascii="Times New Roman" w:hAnsi="Times New Roman" w:eastAsia="Calibri" w:cs="Times New Roman"/>
        </w:rPr>
        <w:t>Spotlights &amp; chargers</w:t>
      </w:r>
    </w:p>
    <w:p w:rsidRPr="00E52BB4" w:rsidR="004D06B3" w:rsidP="004D06B3" w:rsidRDefault="004D06B3" w14:paraId="7BB803F4" w14:textId="77777777">
      <w:pPr>
        <w:numPr>
          <w:ilvl w:val="0"/>
          <w:numId w:val="10"/>
        </w:numPr>
        <w:spacing w:after="200" w:line="276" w:lineRule="auto"/>
        <w:contextualSpacing/>
        <w:rPr>
          <w:rFonts w:ascii="Times New Roman" w:hAnsi="Times New Roman" w:eastAsia="Calibri" w:cs="Times New Roman"/>
          <w:b/>
          <w:u w:val="single"/>
        </w:rPr>
      </w:pPr>
      <w:r w:rsidRPr="00E52BB4">
        <w:rPr>
          <w:rFonts w:ascii="Times New Roman" w:hAnsi="Times New Roman" w:eastAsia="Calibri" w:cs="Times New Roman"/>
        </w:rPr>
        <w:t>Long rubber dish gloves (if desired)</w:t>
      </w:r>
    </w:p>
    <w:p w:rsidRPr="00E52BB4" w:rsidR="004D06B3" w:rsidP="004D06B3" w:rsidRDefault="004D06B3" w14:paraId="5D7C91D0" w14:textId="77777777">
      <w:pPr>
        <w:spacing w:after="200" w:line="276" w:lineRule="auto"/>
        <w:rPr>
          <w:rFonts w:ascii="Times New Roman" w:hAnsi="Times New Roman" w:eastAsia="Calibri" w:cs="Times New Roman"/>
          <w:u w:val="single"/>
        </w:rPr>
      </w:pPr>
      <w:r w:rsidRPr="00E52BB4">
        <w:rPr>
          <w:rFonts w:ascii="Times New Roman" w:hAnsi="Times New Roman" w:eastAsia="Calibri" w:cs="Times New Roman"/>
          <w:u w:val="single"/>
        </w:rPr>
        <w:t>PROTOCOL FOR SAMPLING:</w:t>
      </w:r>
    </w:p>
    <w:p w:rsidRPr="00E52BB4" w:rsidR="004D06B3" w:rsidP="004D06B3" w:rsidRDefault="004D06B3" w14:paraId="0EF2C13E" w14:textId="77777777">
      <w:pPr>
        <w:numPr>
          <w:ilvl w:val="0"/>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i/>
        </w:rPr>
        <w:t xml:space="preserve">The culvert monitoring data sheet must be filled out for </w:t>
      </w:r>
      <w:r w:rsidRPr="00E52BB4">
        <w:rPr>
          <w:rFonts w:ascii="Times New Roman" w:hAnsi="Times New Roman" w:eastAsia="Calibri" w:cs="Times New Roman"/>
          <w:b/>
          <w:i/>
        </w:rPr>
        <w:t xml:space="preserve">EVERY </w:t>
      </w:r>
      <w:r w:rsidRPr="00E52BB4">
        <w:rPr>
          <w:rFonts w:ascii="Times New Roman" w:hAnsi="Times New Roman" w:eastAsia="Calibri" w:cs="Times New Roman"/>
          <w:i/>
        </w:rPr>
        <w:t>culvert surveyed, regardless of bat presence. When bats are present fill out the bat data sheet for all bats found.</w:t>
      </w:r>
    </w:p>
    <w:p w:rsidRPr="00E52BB4" w:rsidR="004D06B3" w:rsidP="004D06B3" w:rsidRDefault="004D06B3" w14:paraId="11EC117D" w14:textId="77777777">
      <w:pPr>
        <w:numPr>
          <w:ilvl w:val="0"/>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Culvert Monitoring Data Sheet:</w:t>
      </w:r>
    </w:p>
    <w:p w:rsidRPr="00E52BB4" w:rsidR="004D06B3" w:rsidP="004D06B3" w:rsidRDefault="004D06B3" w14:paraId="28679119"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Number of lanes above refers to area directly above culvert (including exit/ramp lanes)</w:t>
      </w:r>
    </w:p>
    <w:p w:rsidRPr="00E52BB4" w:rsidR="004D06B3" w:rsidP="004D06B3" w:rsidRDefault="004D06B3" w14:paraId="283637C3"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External temperature can be taken via Weather Underground phone app. Take current outside temperature and make sure to note time of day of site visit. </w:t>
      </w:r>
    </w:p>
    <w:p w:rsidRPr="00E52BB4" w:rsidR="004D06B3" w:rsidP="004D06B3" w:rsidRDefault="004D06B3" w14:paraId="4305F8D9"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Use temperature gun to record temperature inside the middle of the culvert. </w:t>
      </w:r>
    </w:p>
    <w:p w:rsidRPr="00E52BB4" w:rsidR="004D06B3" w:rsidP="004D06B3" w:rsidRDefault="004D06B3" w14:paraId="572881D6"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If applicable, record water depth in the middle of the most central culvert. </w:t>
      </w:r>
    </w:p>
    <w:p w:rsidRPr="00E52BB4" w:rsidR="004D06B3" w:rsidP="004D06B3" w:rsidRDefault="004D06B3" w14:paraId="4809C2E3" w14:textId="77777777">
      <w:pPr>
        <w:numPr>
          <w:ilvl w:val="0"/>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Samples to Take:</w:t>
      </w:r>
    </w:p>
    <w:p w:rsidRPr="00E52BB4" w:rsidR="004D06B3" w:rsidP="004D06B3" w:rsidRDefault="004D06B3" w14:paraId="398657A1" w14:textId="77777777">
      <w:pPr>
        <w:numPr>
          <w:ilvl w:val="1"/>
          <w:numId w:val="8"/>
        </w:numPr>
        <w:spacing w:after="200" w:line="276" w:lineRule="auto"/>
        <w:contextualSpacing/>
        <w:rPr>
          <w:rFonts w:ascii="Times New Roman" w:hAnsi="Times New Roman" w:eastAsia="Calibri" w:cs="Times New Roman"/>
        </w:rPr>
      </w:pPr>
      <w:r>
        <w:rPr>
          <w:rFonts w:ascii="Times New Roman" w:hAnsi="Times New Roman" w:eastAsia="Calibri" w:cs="Times New Roman"/>
          <w:b/>
        </w:rPr>
        <w:t>No bats should be awakened</w:t>
      </w:r>
      <w:r w:rsidRPr="00E52BB4">
        <w:rPr>
          <w:rFonts w:ascii="Times New Roman" w:hAnsi="Times New Roman" w:eastAsia="Calibri" w:cs="Times New Roman"/>
          <w:b/>
        </w:rPr>
        <w:t xml:space="preserve"> from torpor to be handled. </w:t>
      </w:r>
      <w:r w:rsidRPr="00E52BB4">
        <w:rPr>
          <w:rFonts w:ascii="Times New Roman" w:hAnsi="Times New Roman" w:eastAsia="Calibri" w:cs="Times New Roman"/>
        </w:rPr>
        <w:t>Swabs and hair samples can be taken from bats in torpor, when accessible, with caution to not overly disturb the bat.</w:t>
      </w:r>
    </w:p>
    <w:p w:rsidRPr="00E52BB4" w:rsidR="004D06B3" w:rsidP="004D06B3" w:rsidRDefault="004D06B3" w14:paraId="71DC9B2B"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If present and accessible, </w:t>
      </w:r>
      <w:r w:rsidRPr="00E52BB4">
        <w:rPr>
          <w:rFonts w:ascii="Times New Roman" w:hAnsi="Times New Roman" w:eastAsia="Calibri" w:cs="Times New Roman"/>
          <w:i/>
        </w:rPr>
        <w:t>Myotis</w:t>
      </w:r>
      <w:r w:rsidRPr="00E52BB4">
        <w:rPr>
          <w:rFonts w:ascii="Times New Roman" w:hAnsi="Times New Roman" w:eastAsia="Calibri" w:cs="Times New Roman"/>
        </w:rPr>
        <w:t xml:space="preserve"> spp. and </w:t>
      </w:r>
      <w:proofErr w:type="spellStart"/>
      <w:r w:rsidRPr="00E52BB4">
        <w:rPr>
          <w:rFonts w:ascii="Times New Roman" w:hAnsi="Times New Roman" w:eastAsia="Calibri" w:cs="Times New Roman"/>
          <w:i/>
        </w:rPr>
        <w:t>Perimyotis</w:t>
      </w:r>
      <w:proofErr w:type="spellEnd"/>
      <w:r w:rsidRPr="00E52BB4">
        <w:rPr>
          <w:rFonts w:ascii="Times New Roman" w:hAnsi="Times New Roman" w:eastAsia="Calibri" w:cs="Times New Roman"/>
          <w:i/>
        </w:rPr>
        <w:t xml:space="preserve"> </w:t>
      </w:r>
      <w:proofErr w:type="spellStart"/>
      <w:r w:rsidRPr="00E52BB4">
        <w:rPr>
          <w:rFonts w:ascii="Times New Roman" w:hAnsi="Times New Roman" w:eastAsia="Calibri" w:cs="Times New Roman"/>
          <w:i/>
        </w:rPr>
        <w:t>subflavus</w:t>
      </w:r>
      <w:proofErr w:type="spellEnd"/>
      <w:r w:rsidRPr="00E52BB4">
        <w:rPr>
          <w:rFonts w:ascii="Times New Roman" w:hAnsi="Times New Roman" w:eastAsia="Calibri" w:cs="Times New Roman"/>
        </w:rPr>
        <w:t xml:space="preserve">. should be prioritized for swab sample collection, but all bat species found during surveys should be swabbed. </w:t>
      </w:r>
    </w:p>
    <w:p w:rsidRPr="00E52BB4" w:rsidR="004D06B3" w:rsidP="004D06B3" w:rsidRDefault="004D06B3" w14:paraId="3739BF1A"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A maximum of 5 bat swabs should be taken per species per site based on accessibility. </w:t>
      </w:r>
    </w:p>
    <w:p w:rsidRPr="00E52BB4" w:rsidR="004D06B3" w:rsidP="004D06B3" w:rsidRDefault="004D06B3" w14:paraId="3D65134D"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Hair samples should be collected from each bat swabbed if the bat is awake and able to be handled. </w:t>
      </w:r>
    </w:p>
    <w:p w:rsidRPr="00E52BB4" w:rsidR="004D06B3" w:rsidP="004D06B3" w:rsidRDefault="004D06B3" w14:paraId="69A2360E" w14:textId="77777777">
      <w:pPr>
        <w:numPr>
          <w:ilvl w:val="2"/>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If you capture an awake bat in hand, conduct full processing on bat. Collect data on species, FA, weight (can use empty Ziploc bag for this), sex, reproductive status, and condition. Band with a 2.9 mm (MYAU) or 2.4 mm (PESU) GA band and record number. Collect hair samples of bats in hand and conduct swabbing at this time. </w:t>
      </w:r>
    </w:p>
    <w:p w:rsidR="004D06B3" w:rsidP="004D06B3" w:rsidRDefault="004D06B3" w14:paraId="0F00A310"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Environmental swabs should be taken only in locations where bats are present on their roost. </w:t>
      </w:r>
    </w:p>
    <w:p w:rsidRPr="00E52BB4" w:rsidR="004D06B3" w:rsidP="004D06B3" w:rsidRDefault="004D06B3" w14:paraId="267C4679" w14:textId="77777777">
      <w:pPr>
        <w:spacing w:after="200" w:line="276" w:lineRule="auto"/>
        <w:ind w:left="1440"/>
        <w:contextualSpacing/>
        <w:rPr>
          <w:rFonts w:ascii="Times New Roman" w:hAnsi="Times New Roman" w:eastAsia="Calibri" w:cs="Times New Roman"/>
        </w:rPr>
      </w:pPr>
    </w:p>
    <w:p w:rsidRPr="00E52BB4" w:rsidR="004D06B3" w:rsidP="004D06B3" w:rsidRDefault="004D06B3" w14:paraId="08A86980" w14:textId="77777777">
      <w:pPr>
        <w:numPr>
          <w:ilvl w:val="0"/>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lastRenderedPageBreak/>
        <w:t>Bat Data Sheet--Swab collection protocol:</w:t>
      </w:r>
    </w:p>
    <w:p w:rsidRPr="00E52BB4" w:rsidR="004D06B3" w:rsidP="004D06B3" w:rsidRDefault="004D06B3" w14:paraId="3FE4094D"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Gather empty vial, unused swab, and new latex gloves. Put on clean gloves. </w:t>
      </w:r>
      <w:r w:rsidRPr="00E52BB4">
        <w:rPr>
          <w:rFonts w:ascii="Times New Roman" w:hAnsi="Times New Roman" w:eastAsia="Calibri" w:cs="Times New Roman"/>
          <w:color w:val="FF0000"/>
        </w:rPr>
        <w:t xml:space="preserve"> </w:t>
      </w:r>
    </w:p>
    <w:p w:rsidRPr="00E52BB4" w:rsidR="004D06B3" w:rsidP="004D06B3" w:rsidRDefault="004D06B3" w14:paraId="2A45927C"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Remove swab from sterile wrapping, careful </w:t>
      </w:r>
      <w:r w:rsidRPr="00E52BB4">
        <w:rPr>
          <w:rFonts w:ascii="Times New Roman" w:hAnsi="Times New Roman" w:eastAsia="Calibri" w:cs="Times New Roman"/>
          <w:u w:val="single"/>
        </w:rPr>
        <w:t>not to touch swab tip to anything</w:t>
      </w:r>
      <w:r w:rsidRPr="00E52BB4">
        <w:rPr>
          <w:rFonts w:ascii="Times New Roman" w:hAnsi="Times New Roman" w:eastAsia="Calibri" w:cs="Times New Roman"/>
        </w:rPr>
        <w:t>.</w:t>
      </w:r>
    </w:p>
    <w:p w:rsidRPr="00E52BB4" w:rsidR="004D06B3" w:rsidP="004D06B3" w:rsidRDefault="004D06B3" w14:paraId="4A116BC6"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With non-dominant hand under (but not touching) the bat, ROLL the swab up and down along the forearm 5 times. If bat arouses, safely remove and handle to continue swabbing.</w:t>
      </w:r>
    </w:p>
    <w:p w:rsidRPr="00E52BB4" w:rsidR="004D06B3" w:rsidP="004D06B3" w:rsidRDefault="004D06B3" w14:paraId="196064C5" w14:textId="77777777">
      <w:pPr>
        <w:numPr>
          <w:ilvl w:val="2"/>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For environmental swabs roll the swab 10 times in area of bats roosting under the bat. If many bats are roosting together (</w:t>
      </w:r>
      <w:proofErr w:type="gramStart"/>
      <w:r w:rsidRPr="00E52BB4">
        <w:rPr>
          <w:rFonts w:ascii="Times New Roman" w:hAnsi="Times New Roman" w:eastAsia="Calibri" w:cs="Times New Roman"/>
        </w:rPr>
        <w:t>i.e.</w:t>
      </w:r>
      <w:proofErr w:type="gramEnd"/>
      <w:r w:rsidRPr="00E52BB4">
        <w:rPr>
          <w:rFonts w:ascii="Times New Roman" w:hAnsi="Times New Roman" w:eastAsia="Calibri" w:cs="Times New Roman"/>
        </w:rPr>
        <w:t xml:space="preserve"> 3 bats together in a single weep hole), then only one environmental swab is needed in that area for this grouping, even if all bats are swabbed separately for analysis.</w:t>
      </w:r>
    </w:p>
    <w:p w:rsidRPr="00E52BB4" w:rsidR="004D06B3" w:rsidP="004D06B3" w:rsidRDefault="004D06B3" w14:paraId="2206AB3E" w14:textId="77777777">
      <w:pPr>
        <w:numPr>
          <w:ilvl w:val="2"/>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Environmental swabs should only be taken in culverts with bats when it is safe and accessible to do so near roosting bats.</w:t>
      </w:r>
    </w:p>
    <w:p w:rsidRPr="00E52BB4" w:rsidR="004D06B3" w:rsidP="004D06B3" w:rsidRDefault="004D06B3" w14:paraId="74E41C8C"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Swab the muzzle 5 times, rolling as you go, using the same swab as step C.</w:t>
      </w:r>
    </w:p>
    <w:p w:rsidRPr="00E52BB4" w:rsidR="004D06B3" w:rsidP="004D06B3" w:rsidRDefault="004D06B3" w14:paraId="6E281B72"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Place the swab’s tip into empty storage vial and break off shaft near the cotton tip. </w:t>
      </w:r>
    </w:p>
    <w:p w:rsidRPr="00E52BB4" w:rsidR="004D06B3" w:rsidP="004D06B3" w:rsidRDefault="004D06B3" w14:paraId="13B1D688"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Once closed, wipe all vials with alcohol wipes. Label the vial using proper code below. </w:t>
      </w:r>
    </w:p>
    <w:p w:rsidRPr="00E52BB4" w:rsidR="004D06B3" w:rsidP="004D06B3" w:rsidRDefault="004D06B3" w14:paraId="287FEB76" w14:textId="77777777">
      <w:pPr>
        <w:numPr>
          <w:ilvl w:val="2"/>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It is not necessary to change gloves between each bat/sample tube provided the persons performing these tasks do not directly contact individual bats or the environmental substrate. Once culvert sampling is complete dispose of all wrappers, swab handles, and contaminated exam gloves into trash.</w:t>
      </w:r>
    </w:p>
    <w:p w:rsidRPr="00E52BB4" w:rsidR="004D06B3" w:rsidP="004D06B3" w:rsidRDefault="004D06B3" w14:paraId="4E78CF5B" w14:textId="77777777">
      <w:pPr>
        <w:numPr>
          <w:ilvl w:val="2"/>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Make sure both sides of the ‘Bat Data Sheet’ are completed from each sample to indicate exact bats (reference bat # on page 1) sampled. </w:t>
      </w:r>
    </w:p>
    <w:p w:rsidRPr="00E52BB4" w:rsidR="004D06B3" w:rsidP="004D06B3" w:rsidRDefault="004D06B3" w14:paraId="0BB7A676" w14:textId="77777777">
      <w:pPr>
        <w:numPr>
          <w:ilvl w:val="0"/>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Bat Data Sheet—Hair collection protocol:</w:t>
      </w:r>
    </w:p>
    <w:p w:rsidRPr="00E52BB4" w:rsidR="004D06B3" w:rsidP="004D06B3" w:rsidRDefault="004D06B3" w14:paraId="1F79AC86"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Dip scissors and tweezers in ethanol, flame to sterilize, let cool.</w:t>
      </w:r>
    </w:p>
    <w:p w:rsidRPr="00E52BB4" w:rsidR="004D06B3" w:rsidP="004D06B3" w:rsidRDefault="004D06B3" w14:paraId="19DC583D"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Take a clip of hair from dorsal side of bat and place in empty Ziploc bag. Collect a few mg of hair.</w:t>
      </w:r>
    </w:p>
    <w:p w:rsidRPr="00E52BB4" w:rsidR="004D06B3" w:rsidP="004D06B3" w:rsidRDefault="004D06B3" w14:paraId="3531E18B"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Label Ziploc bag with proper code below. Store with associated swabs for bats so samples are grouped together. </w:t>
      </w:r>
    </w:p>
    <w:p w:rsidRPr="00E52BB4" w:rsidR="004D06B3" w:rsidP="004D06B3" w:rsidRDefault="004D06B3" w14:paraId="55A672FA" w14:textId="77777777">
      <w:pPr>
        <w:numPr>
          <w:ilvl w:val="0"/>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Sample Storage</w:t>
      </w:r>
    </w:p>
    <w:p w:rsidRPr="00E52BB4" w:rsidR="004D06B3" w:rsidP="004D06B3" w:rsidRDefault="004D06B3" w14:paraId="6D95C6B8" w14:textId="77777777">
      <w:pPr>
        <w:numPr>
          <w:ilvl w:val="1"/>
          <w:numId w:val="8"/>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On day in the field when samples are collected store those in a cooler with ice packs. For long term storage, a home freezer can be used temporarily, but ideally samples will be put into a -80C freezer at KSU.</w:t>
      </w:r>
    </w:p>
    <w:p w:rsidRPr="00E52BB4" w:rsidR="004D06B3" w:rsidP="004D06B3" w:rsidRDefault="004D06B3" w14:paraId="25F5823F" w14:textId="77777777">
      <w:pPr>
        <w:spacing w:after="200" w:line="276" w:lineRule="auto"/>
        <w:rPr>
          <w:rFonts w:ascii="Times New Roman" w:hAnsi="Times New Roman" w:eastAsia="Calibri" w:cs="Times New Roman"/>
          <w:u w:val="single"/>
        </w:rPr>
      </w:pPr>
      <w:r w:rsidRPr="00E52BB4">
        <w:rPr>
          <w:rFonts w:ascii="Times New Roman" w:hAnsi="Times New Roman" w:eastAsia="Calibri" w:cs="Times New Roman"/>
          <w:u w:val="single"/>
        </w:rPr>
        <w:t>CULVERT ID CODE GUIDE</w:t>
      </w:r>
    </w:p>
    <w:p w:rsidRPr="00E52BB4" w:rsidR="004D06B3" w:rsidP="004D06B3" w:rsidRDefault="004D06B3" w14:paraId="56927909" w14:textId="77777777">
      <w:pPr>
        <w:numPr>
          <w:ilvl w:val="0"/>
          <w:numId w:val="11"/>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Every sample taken from a single bat should have the same code to indicate the individual bat used for collection. </w:t>
      </w:r>
    </w:p>
    <w:p w:rsidRPr="00E52BB4" w:rsidR="004D06B3" w:rsidP="004D06B3" w:rsidRDefault="004D06B3" w14:paraId="4C3A396B" w14:textId="77777777">
      <w:pPr>
        <w:numPr>
          <w:ilvl w:val="0"/>
          <w:numId w:val="11"/>
        </w:numPr>
        <w:spacing w:after="200" w:line="276" w:lineRule="auto"/>
        <w:contextualSpacing/>
        <w:rPr>
          <w:rFonts w:ascii="Times New Roman" w:hAnsi="Times New Roman" w:eastAsia="Calibri" w:cs="Times New Roman"/>
        </w:rPr>
      </w:pPr>
      <w:r w:rsidRPr="00E52BB4">
        <w:rPr>
          <w:rFonts w:ascii="Times New Roman" w:hAnsi="Times New Roman" w:eastAsia="Calibri" w:cs="Times New Roman"/>
        </w:rPr>
        <w:t xml:space="preserve">All vials should include </w:t>
      </w:r>
      <w:r w:rsidRPr="00E52BB4">
        <w:rPr>
          <w:rFonts w:ascii="Times New Roman" w:hAnsi="Times New Roman" w:eastAsia="Calibri" w:cs="Times New Roman"/>
          <w:u w:val="single"/>
        </w:rPr>
        <w:t>R</w:t>
      </w:r>
      <w:r w:rsidRPr="00E52BB4">
        <w:rPr>
          <w:rFonts w:ascii="Times New Roman" w:hAnsi="Times New Roman" w:eastAsia="Calibri" w:cs="Times New Roman"/>
        </w:rPr>
        <w:t xml:space="preserve">oad information-- </w:t>
      </w:r>
      <w:r w:rsidRPr="00E52BB4">
        <w:rPr>
          <w:rFonts w:ascii="Times New Roman" w:hAnsi="Times New Roman" w:eastAsia="Calibri" w:cs="Times New Roman"/>
          <w:u w:val="single"/>
        </w:rPr>
        <w:t>M</w:t>
      </w:r>
      <w:r w:rsidRPr="00E52BB4">
        <w:rPr>
          <w:rFonts w:ascii="Times New Roman" w:hAnsi="Times New Roman" w:eastAsia="Calibri" w:cs="Times New Roman"/>
        </w:rPr>
        <w:t xml:space="preserve">onth, </w:t>
      </w:r>
      <w:r w:rsidRPr="00E52BB4">
        <w:rPr>
          <w:rFonts w:ascii="Times New Roman" w:hAnsi="Times New Roman" w:eastAsia="Calibri" w:cs="Times New Roman"/>
          <w:u w:val="single"/>
        </w:rPr>
        <w:t>D</w:t>
      </w:r>
      <w:r w:rsidRPr="00E52BB4">
        <w:rPr>
          <w:rFonts w:ascii="Times New Roman" w:hAnsi="Times New Roman" w:eastAsia="Calibri" w:cs="Times New Roman"/>
        </w:rPr>
        <w:t xml:space="preserve">ay </w:t>
      </w:r>
      <w:proofErr w:type="gramStart"/>
      <w:r w:rsidRPr="00E52BB4">
        <w:rPr>
          <w:rFonts w:ascii="Times New Roman" w:hAnsi="Times New Roman" w:eastAsia="Calibri" w:cs="Times New Roman"/>
        </w:rPr>
        <w:t xml:space="preserve">-  </w:t>
      </w:r>
      <w:r w:rsidRPr="00E52BB4">
        <w:rPr>
          <w:rFonts w:ascii="Times New Roman" w:hAnsi="Times New Roman" w:eastAsia="Calibri" w:cs="Times New Roman"/>
          <w:u w:val="single"/>
        </w:rPr>
        <w:t>L</w:t>
      </w:r>
      <w:r w:rsidRPr="00E52BB4">
        <w:rPr>
          <w:rFonts w:ascii="Times New Roman" w:hAnsi="Times New Roman" w:eastAsia="Calibri" w:cs="Times New Roman"/>
        </w:rPr>
        <w:t>etter</w:t>
      </w:r>
      <w:proofErr w:type="gramEnd"/>
      <w:r w:rsidRPr="00E52BB4">
        <w:rPr>
          <w:rFonts w:ascii="Times New Roman" w:hAnsi="Times New Roman" w:eastAsia="Calibri" w:cs="Times New Roman"/>
        </w:rPr>
        <w:t xml:space="preserve"> (alphabetical order) to indicate which culvert on that roadway sampled, and a unique number (</w:t>
      </w:r>
      <w:r w:rsidRPr="00E52BB4">
        <w:rPr>
          <w:rFonts w:ascii="Times New Roman" w:hAnsi="Times New Roman" w:eastAsia="Calibri" w:cs="Times New Roman"/>
          <w:u w:val="single"/>
        </w:rPr>
        <w:t>#</w:t>
      </w:r>
      <w:r w:rsidRPr="00E52BB4">
        <w:rPr>
          <w:rFonts w:ascii="Times New Roman" w:hAnsi="Times New Roman" w:eastAsia="Calibri" w:cs="Times New Roman"/>
        </w:rPr>
        <w:t xml:space="preserve">) , followed by swab </w:t>
      </w:r>
      <w:r w:rsidRPr="00E52BB4">
        <w:rPr>
          <w:rFonts w:ascii="Times New Roman" w:hAnsi="Times New Roman" w:eastAsia="Calibri" w:cs="Times New Roman"/>
          <w:u w:val="single"/>
        </w:rPr>
        <w:t>T</w:t>
      </w:r>
      <w:r w:rsidRPr="00E52BB4">
        <w:rPr>
          <w:rFonts w:ascii="Times New Roman" w:hAnsi="Times New Roman" w:eastAsia="Calibri" w:cs="Times New Roman"/>
        </w:rPr>
        <w:t xml:space="preserve">ype of B (Bat Swab) or E (Environmental Swab) when applicable: </w:t>
      </w:r>
      <w:r w:rsidRPr="00E52BB4">
        <w:rPr>
          <w:rFonts w:ascii="Times New Roman" w:hAnsi="Times New Roman" w:eastAsia="Calibri" w:cs="Times New Roman"/>
          <w:b/>
          <w:u w:val="single"/>
        </w:rPr>
        <w:t>RRRR-MMDD-L##-T</w:t>
      </w:r>
    </w:p>
    <w:p w:rsidR="004D06B3" w:rsidP="004D06B3" w:rsidRDefault="004D06B3" w14:paraId="346A7E3A" w14:textId="77777777">
      <w:pPr>
        <w:spacing w:after="0" w:line="240" w:lineRule="auto"/>
        <w:jc w:val="center"/>
        <w:rPr>
          <w:rFonts w:ascii="Times New Roman" w:hAnsi="Times New Roman" w:cs="Times New Roman"/>
          <w:sz w:val="28"/>
          <w:szCs w:val="28"/>
          <w:u w:val="single"/>
        </w:rPr>
      </w:pPr>
    </w:p>
    <w:p w:rsidRPr="00EB17F2" w:rsidR="00D27D3E" w:rsidP="00EB17F2" w:rsidRDefault="00D27D3E" w14:paraId="063D9A77" w14:textId="194FF5C6">
      <w:pPr>
        <w:spacing w:after="0" w:line="240" w:lineRule="auto"/>
        <w:jc w:val="center"/>
        <w:rPr>
          <w:rFonts w:ascii="Times New Roman" w:hAnsi="Times New Roman" w:cs="Times New Roman"/>
        </w:rPr>
      </w:pPr>
    </w:p>
    <w:sectPr w:rsidRPr="00EB17F2" w:rsidR="00D27D3E" w:rsidSect="00EB17F2">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83E1C" w:rsidP="006C4FC2" w:rsidRDefault="00D83E1C" w14:paraId="1896E68F" w14:textId="77777777">
      <w:pPr>
        <w:spacing w:after="0" w:line="240" w:lineRule="auto"/>
      </w:pPr>
      <w:r>
        <w:separator/>
      </w:r>
    </w:p>
  </w:endnote>
  <w:endnote w:type="continuationSeparator" w:id="0">
    <w:p w:rsidR="00D83E1C" w:rsidP="006C4FC2" w:rsidRDefault="00D83E1C" w14:paraId="5BF04962"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83E1C" w:rsidP="006C4FC2" w:rsidRDefault="00D83E1C" w14:paraId="7942125D" w14:textId="77777777">
      <w:pPr>
        <w:spacing w:after="0" w:line="240" w:lineRule="auto"/>
      </w:pPr>
      <w:r>
        <w:separator/>
      </w:r>
    </w:p>
  </w:footnote>
  <w:footnote w:type="continuationSeparator" w:id="0">
    <w:p w:rsidR="00D83E1C" w:rsidP="006C4FC2" w:rsidRDefault="00D83E1C" w14:paraId="5D7A5269"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CB109D"/>
    <w:multiLevelType w:val="hybridMultilevel"/>
    <w:tmpl w:val="FC8AC6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F777E2E"/>
    <w:multiLevelType w:val="hybridMultilevel"/>
    <w:tmpl w:val="EE3AC1F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22E72463"/>
    <w:multiLevelType w:val="hybridMultilevel"/>
    <w:tmpl w:val="4DF2CC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34B375D1"/>
    <w:multiLevelType w:val="hybridMultilevel"/>
    <w:tmpl w:val="65B2BFD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7E7E47"/>
    <w:multiLevelType w:val="hybridMultilevel"/>
    <w:tmpl w:val="A196A490"/>
    <w:lvl w:ilvl="0" w:tplc="64B02AE2">
      <w:start w:val="1"/>
      <w:numFmt w:val="bullet"/>
      <w:lvlText w:val="□"/>
      <w:lvlJc w:val="left"/>
      <w:pPr>
        <w:ind w:left="720" w:hanging="360"/>
      </w:pPr>
      <w:rPr>
        <w:rFonts w:hint="default" w:ascii="Times New Roman" w:hAnsi="Times New Roma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3DEC550C"/>
    <w:multiLevelType w:val="hybridMultilevel"/>
    <w:tmpl w:val="F26A7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1D5519C"/>
    <w:multiLevelType w:val="hybridMultilevel"/>
    <w:tmpl w:val="4218EE2E"/>
    <w:lvl w:ilvl="0" w:tplc="64B02AE2">
      <w:start w:val="1"/>
      <w:numFmt w:val="bullet"/>
      <w:lvlText w:val="□"/>
      <w:lvlJc w:val="left"/>
      <w:pPr>
        <w:ind w:left="720" w:hanging="360"/>
      </w:pPr>
      <w:rPr>
        <w:rFonts w:hint="default" w:ascii="Times New Roman" w:hAnsi="Times New Roma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488A2BE3"/>
    <w:multiLevelType w:val="hybridMultilevel"/>
    <w:tmpl w:val="A94694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A4B4B84"/>
    <w:multiLevelType w:val="hybridMultilevel"/>
    <w:tmpl w:val="B5E48B46"/>
    <w:lvl w:ilvl="0" w:tplc="96581598">
      <w:start w:val="7"/>
      <w:numFmt w:val="upperRoman"/>
      <w:lvlText w:val="%1."/>
      <w:lvlJc w:val="left"/>
      <w:pPr>
        <w:ind w:left="1695" w:hanging="97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75AF0560"/>
    <w:multiLevelType w:val="hybridMultilevel"/>
    <w:tmpl w:val="7E9EDE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D3947FA"/>
    <w:multiLevelType w:val="hybridMultilevel"/>
    <w:tmpl w:val="064AA23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8"/>
  </w:num>
  <w:num w:numId="2">
    <w:abstractNumId w:val="5"/>
  </w:num>
  <w:num w:numId="3">
    <w:abstractNumId w:val="1"/>
  </w:num>
  <w:num w:numId="4">
    <w:abstractNumId w:val="10"/>
  </w:num>
  <w:num w:numId="5">
    <w:abstractNumId w:val="0"/>
  </w:num>
  <w:num w:numId="6">
    <w:abstractNumId w:val="7"/>
  </w:num>
  <w:num w:numId="7">
    <w:abstractNumId w:val="9"/>
  </w:num>
  <w:num w:numId="8">
    <w:abstractNumId w:val="3"/>
  </w:num>
  <w:num w:numId="9">
    <w:abstractNumId w:val="6"/>
  </w:num>
  <w:num w:numId="10">
    <w:abstractNumId w:val="4"/>
  </w:num>
  <w:num w:numId="11">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30"/>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57919"/>
    <w:rsid w:val="00005359"/>
    <w:rsid w:val="00020B8B"/>
    <w:rsid w:val="00046FE1"/>
    <w:rsid w:val="00057919"/>
    <w:rsid w:val="00082084"/>
    <w:rsid w:val="000B6630"/>
    <w:rsid w:val="000C45F1"/>
    <w:rsid w:val="000C5CD3"/>
    <w:rsid w:val="000D11D0"/>
    <w:rsid w:val="000D3CB1"/>
    <w:rsid w:val="000F293D"/>
    <w:rsid w:val="001345E6"/>
    <w:rsid w:val="001844FF"/>
    <w:rsid w:val="001A0D99"/>
    <w:rsid w:val="001B14DE"/>
    <w:rsid w:val="001D3424"/>
    <w:rsid w:val="001D5A46"/>
    <w:rsid w:val="001E43CB"/>
    <w:rsid w:val="00257FA3"/>
    <w:rsid w:val="0028516F"/>
    <w:rsid w:val="002A0A65"/>
    <w:rsid w:val="002B1BEF"/>
    <w:rsid w:val="002D2A52"/>
    <w:rsid w:val="002D6730"/>
    <w:rsid w:val="002D7CD1"/>
    <w:rsid w:val="002E04D8"/>
    <w:rsid w:val="002E6085"/>
    <w:rsid w:val="002F5356"/>
    <w:rsid w:val="0030318B"/>
    <w:rsid w:val="0033484D"/>
    <w:rsid w:val="00336250"/>
    <w:rsid w:val="0036543C"/>
    <w:rsid w:val="00375C32"/>
    <w:rsid w:val="00390D43"/>
    <w:rsid w:val="003E5F44"/>
    <w:rsid w:val="00401AFE"/>
    <w:rsid w:val="004145D1"/>
    <w:rsid w:val="00420CB5"/>
    <w:rsid w:val="00444365"/>
    <w:rsid w:val="00456A88"/>
    <w:rsid w:val="00466805"/>
    <w:rsid w:val="00474765"/>
    <w:rsid w:val="004752D2"/>
    <w:rsid w:val="004B4309"/>
    <w:rsid w:val="004D06B3"/>
    <w:rsid w:val="004E32E8"/>
    <w:rsid w:val="004F466E"/>
    <w:rsid w:val="004F658A"/>
    <w:rsid w:val="004F6E70"/>
    <w:rsid w:val="00505127"/>
    <w:rsid w:val="00551FFB"/>
    <w:rsid w:val="00557BB9"/>
    <w:rsid w:val="005A01F7"/>
    <w:rsid w:val="005E5647"/>
    <w:rsid w:val="00612235"/>
    <w:rsid w:val="00644E04"/>
    <w:rsid w:val="006A483F"/>
    <w:rsid w:val="006C4FC2"/>
    <w:rsid w:val="006E5294"/>
    <w:rsid w:val="006E5805"/>
    <w:rsid w:val="00745337"/>
    <w:rsid w:val="00784F36"/>
    <w:rsid w:val="00804AB7"/>
    <w:rsid w:val="00826304"/>
    <w:rsid w:val="00827506"/>
    <w:rsid w:val="00832B4C"/>
    <w:rsid w:val="00837827"/>
    <w:rsid w:val="00837A84"/>
    <w:rsid w:val="008528D7"/>
    <w:rsid w:val="00887A06"/>
    <w:rsid w:val="008B0247"/>
    <w:rsid w:val="008C6362"/>
    <w:rsid w:val="00904B7C"/>
    <w:rsid w:val="0092075B"/>
    <w:rsid w:val="00935A48"/>
    <w:rsid w:val="009524A4"/>
    <w:rsid w:val="00954F16"/>
    <w:rsid w:val="0097071A"/>
    <w:rsid w:val="00986922"/>
    <w:rsid w:val="009B5394"/>
    <w:rsid w:val="009C28C4"/>
    <w:rsid w:val="009E65E7"/>
    <w:rsid w:val="00A02AE5"/>
    <w:rsid w:val="00A57409"/>
    <w:rsid w:val="00A67C94"/>
    <w:rsid w:val="00A72118"/>
    <w:rsid w:val="00A84959"/>
    <w:rsid w:val="00AA0B34"/>
    <w:rsid w:val="00AC7AC6"/>
    <w:rsid w:val="00AF208E"/>
    <w:rsid w:val="00AF2FEB"/>
    <w:rsid w:val="00B31A93"/>
    <w:rsid w:val="00B40308"/>
    <w:rsid w:val="00B46003"/>
    <w:rsid w:val="00B474DB"/>
    <w:rsid w:val="00B54E1E"/>
    <w:rsid w:val="00B838F6"/>
    <w:rsid w:val="00BB2FB3"/>
    <w:rsid w:val="00BD3B6C"/>
    <w:rsid w:val="00BE2BC5"/>
    <w:rsid w:val="00C44E4C"/>
    <w:rsid w:val="00C53E8E"/>
    <w:rsid w:val="00C93549"/>
    <w:rsid w:val="00C93F4B"/>
    <w:rsid w:val="00C9598E"/>
    <w:rsid w:val="00CA24F4"/>
    <w:rsid w:val="00CA44B5"/>
    <w:rsid w:val="00CB119D"/>
    <w:rsid w:val="00CB5535"/>
    <w:rsid w:val="00CC6D41"/>
    <w:rsid w:val="00CC6DEA"/>
    <w:rsid w:val="00CD0525"/>
    <w:rsid w:val="00CF3649"/>
    <w:rsid w:val="00D27D3E"/>
    <w:rsid w:val="00D330A5"/>
    <w:rsid w:val="00D5023C"/>
    <w:rsid w:val="00D63086"/>
    <w:rsid w:val="00D83E1C"/>
    <w:rsid w:val="00DC1164"/>
    <w:rsid w:val="00DC439A"/>
    <w:rsid w:val="00DD6A3C"/>
    <w:rsid w:val="00DE2677"/>
    <w:rsid w:val="00DF3736"/>
    <w:rsid w:val="00E14D7C"/>
    <w:rsid w:val="00E33695"/>
    <w:rsid w:val="00E63802"/>
    <w:rsid w:val="00E90B1C"/>
    <w:rsid w:val="00EB17F2"/>
    <w:rsid w:val="00EB6D09"/>
    <w:rsid w:val="00EC2209"/>
    <w:rsid w:val="00EF12C1"/>
    <w:rsid w:val="00F36ADF"/>
    <w:rsid w:val="00F67021"/>
    <w:rsid w:val="00FC5F71"/>
    <w:rsid w:val="00FF174A"/>
    <w:rsid w:val="0280753D"/>
    <w:rsid w:val="05100891"/>
    <w:rsid w:val="079A3F10"/>
    <w:rsid w:val="08BD9E33"/>
    <w:rsid w:val="09E379B4"/>
    <w:rsid w:val="0C8447DF"/>
    <w:rsid w:val="109E70BD"/>
    <w:rsid w:val="10E98DCF"/>
    <w:rsid w:val="1415CAC1"/>
    <w:rsid w:val="15262C5B"/>
    <w:rsid w:val="16CF1DA6"/>
    <w:rsid w:val="17B35DF3"/>
    <w:rsid w:val="1A30DBC0"/>
    <w:rsid w:val="3249546E"/>
    <w:rsid w:val="33F3ADF2"/>
    <w:rsid w:val="36DD0979"/>
    <w:rsid w:val="39537470"/>
    <w:rsid w:val="3B9F3FC5"/>
    <w:rsid w:val="3FC2B5F4"/>
    <w:rsid w:val="400FFAF0"/>
    <w:rsid w:val="415E8655"/>
    <w:rsid w:val="4177AEB2"/>
    <w:rsid w:val="446B8775"/>
    <w:rsid w:val="47E6F036"/>
    <w:rsid w:val="4B05689B"/>
    <w:rsid w:val="4EF9C1BB"/>
    <w:rsid w:val="4FE0C744"/>
    <w:rsid w:val="517C97A5"/>
    <w:rsid w:val="54748DB1"/>
    <w:rsid w:val="5636E06B"/>
    <w:rsid w:val="5F2DC7BD"/>
    <w:rsid w:val="5F46F01A"/>
    <w:rsid w:val="627E90DC"/>
    <w:rsid w:val="6CF45A85"/>
    <w:rsid w:val="728379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D44E37"/>
  <w15:docId w15:val="{ED6B27E2-3760-47BC-A5B4-4BA275035CF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020B8B"/>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612235"/>
    <w:pPr>
      <w:ind w:left="720"/>
      <w:contextualSpacing/>
    </w:pPr>
  </w:style>
  <w:style w:type="paragraph" w:styleId="Header">
    <w:name w:val="header"/>
    <w:basedOn w:val="Normal"/>
    <w:link w:val="HeaderChar"/>
    <w:uiPriority w:val="99"/>
    <w:unhideWhenUsed/>
    <w:rsid w:val="006C4FC2"/>
    <w:pPr>
      <w:tabs>
        <w:tab w:val="center" w:pos="4680"/>
        <w:tab w:val="right" w:pos="9360"/>
      </w:tabs>
      <w:spacing w:after="0" w:line="240" w:lineRule="auto"/>
    </w:pPr>
  </w:style>
  <w:style w:type="character" w:styleId="HeaderChar" w:customStyle="1">
    <w:name w:val="Header Char"/>
    <w:basedOn w:val="DefaultParagraphFont"/>
    <w:link w:val="Header"/>
    <w:uiPriority w:val="99"/>
    <w:rsid w:val="006C4FC2"/>
  </w:style>
  <w:style w:type="paragraph" w:styleId="Footer">
    <w:name w:val="footer"/>
    <w:basedOn w:val="Normal"/>
    <w:link w:val="FooterChar"/>
    <w:uiPriority w:val="99"/>
    <w:unhideWhenUsed/>
    <w:rsid w:val="006C4FC2"/>
    <w:pPr>
      <w:tabs>
        <w:tab w:val="center" w:pos="4680"/>
        <w:tab w:val="right" w:pos="9360"/>
      </w:tabs>
      <w:spacing w:after="0" w:line="240" w:lineRule="auto"/>
    </w:pPr>
  </w:style>
  <w:style w:type="character" w:styleId="FooterChar" w:customStyle="1">
    <w:name w:val="Footer Char"/>
    <w:basedOn w:val="DefaultParagraphFont"/>
    <w:link w:val="Footer"/>
    <w:uiPriority w:val="99"/>
    <w:rsid w:val="006C4FC2"/>
  </w:style>
  <w:style w:type="character" w:styleId="Hyperlink">
    <w:name w:val="Hyperlink"/>
    <w:basedOn w:val="DefaultParagraphFont"/>
    <w:uiPriority w:val="99"/>
    <w:unhideWhenUsed/>
    <w:rsid w:val="001D3424"/>
    <w:rPr>
      <w:color w:val="0563C1" w:themeColor="hyperlink"/>
      <w:u w:val="single"/>
    </w:rPr>
  </w:style>
  <w:style w:type="character" w:styleId="UnresolvedMention">
    <w:name w:val="Unresolved Mention"/>
    <w:basedOn w:val="DefaultParagraphFont"/>
    <w:uiPriority w:val="99"/>
    <w:semiHidden/>
    <w:unhideWhenUsed/>
    <w:rsid w:val="001D3424"/>
    <w:rPr>
      <w:color w:val="605E5C"/>
      <w:shd w:val="clear" w:color="auto" w:fill="E1DFDD"/>
    </w:rPr>
  </w:style>
  <w:style w:type="paragraph" w:styleId="ListParagraph1" w:customStyle="1">
    <w:name w:val="List Paragraph1"/>
    <w:basedOn w:val="Normal"/>
    <w:next w:val="ListParagraph"/>
    <w:uiPriority w:val="34"/>
    <w:qFormat/>
    <w:rsid w:val="004D06B3"/>
    <w:pPr>
      <w:spacing w:after="200" w:line="27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theme" Target="theme/theme1.xml"/><Relationship Id="R27ef776d786e4e6b" Type="http://schemas.openxmlformats.org/officeDocument/2006/relationships/image" Target="/media/image5.jp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0223a5cdf3054105" Type="http://schemas.openxmlformats.org/officeDocument/2006/relationships/image" Target="/media/image4.jpg"/><Relationship Id="rId24"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customXml" Target="../customXml/item2.xml"/><Relationship Id="rId19" Type="http://schemas.openxmlformats.org/officeDocument/2006/relationships/image" Target="media/image13.emf"/><Relationship Id="rId4" Type="http://schemas.openxmlformats.org/officeDocument/2006/relationships/webSettings" Target="webSettings.xml"/><Relationship Id="rId14" Type="http://schemas.openxmlformats.org/officeDocument/2006/relationships/image" Target="media/image8.png"/><Relationship Id="rId22"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DFE49796-6C40-4354-A768-6CF96DD832DB}"/>
</file>

<file path=customXml/itemProps2.xml><?xml version="1.0" encoding="utf-8"?>
<ds:datastoreItem xmlns:ds="http://schemas.openxmlformats.org/officeDocument/2006/customXml" ds:itemID="{7139C14A-14A4-4000-A893-C83DFE4C9360}"/>
</file>

<file path=customXml/itemProps3.xml><?xml version="1.0" encoding="utf-8"?>
<ds:datastoreItem xmlns:ds="http://schemas.openxmlformats.org/officeDocument/2006/customXml" ds:itemID="{5B0D5DD1-9E1F-443F-8EF4-C8DF234A66F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ABAC</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K. Clark</dc:creator>
  <cp:keywords/>
  <dc:description/>
  <cp:lastModifiedBy>Laura Clark Hunt</cp:lastModifiedBy>
  <cp:revision>3</cp:revision>
  <cp:lastPrinted>2021-06-10T15:20:00Z</cp:lastPrinted>
  <dcterms:created xsi:type="dcterms:W3CDTF">2021-09-03T16:41:00Z</dcterms:created>
  <dcterms:modified xsi:type="dcterms:W3CDTF">2021-10-12T03:17:58Z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